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721b697a489890dee71376d6ec43560d67252d"/>
    <w:p>
      <w:pPr>
        <w:pStyle w:val="Heading1"/>
      </w:pPr>
      <w:r>
        <w:t xml:space="preserve">Abstract Academic Document: The Role of an Aerospace Engineer in Saudi Arabia Riyadh</w:t>
      </w:r>
    </w:p>
    <w:bookmarkStart w:id="20" w:name="introduction"/>
    <w:p>
      <w:pPr>
        <w:pStyle w:val="Heading2"/>
      </w:pPr>
      <w:r>
        <w:t xml:space="preserve">Introduction</w:t>
      </w:r>
    </w:p>
    <w:p>
      <w:pPr>
        <w:pStyle w:val="FirstParagraph"/>
      </w:pPr>
      <w:r>
        <w:t xml:space="preserve">The field of aerospace engineering has emerged as a critical driver of technological innovation, economic diversification, and national development. In the context of</w:t>
      </w:r>
      <w:r>
        <w:t xml:space="preserve"> </w:t>
      </w:r>
      <w:r>
        <w:rPr>
          <w:bCs/>
          <w:b/>
        </w:rPr>
        <w:t xml:space="preserve">Saudi Arabia Riyadh</w:t>
      </w:r>
      <w:r>
        <w:t xml:space="preserve">, a city positioned at the heart of the Kingdom’s Vision 2030 initiative, the role of an</w:t>
      </w:r>
      <w:r>
        <w:t xml:space="preserve"> </w:t>
      </w:r>
      <w:r>
        <w:rPr>
          <w:bCs/>
          <w:b/>
        </w:rPr>
        <w:t xml:space="preserve">Aerospace Engineer</w:t>
      </w:r>
      <w:r>
        <w:t xml:space="preserve"> </w:t>
      </w:r>
      <w:r>
        <w:t xml:space="preserve">is not merely technical but also deeply intertwined with strategic goals for sustainable growth, infrastructure modernization, and global competitiveness. This academic document explores the evolving responsibilities, challenges, and opportunities faced by aerospace engineers in Riyadh while emphasizing their contributions to Saudi Arabia’s broader socio-economic landscape. As the Kingdom transitions from an oil-dependent economy to one anchored in knowledge-based industries, the aerospace sector has become a cornerstone of this transformation.</w:t>
      </w:r>
    </w:p>
    <w:p>
      <w:pPr>
        <w:pStyle w:val="BodyText"/>
      </w:pPr>
      <w:r>
        <w:t xml:space="preserve">The</w:t>
      </w:r>
      <w:r>
        <w:t xml:space="preserve"> </w:t>
      </w:r>
      <w:r>
        <w:rPr>
          <w:bCs/>
          <w:b/>
        </w:rPr>
        <w:t xml:space="preserve">Aerospace Engineer</w:t>
      </w:r>
      <w:r>
        <w:t xml:space="preserve"> </w:t>
      </w:r>
      <w:r>
        <w:t xml:space="preserve">in Riyadh operates within a dynamic environment shaped by government policies, international collaborations, and rapid technological advancements. The city’s status as the capital of Saudi Arabia places it at the epicenter of decision-making processes that influence aerospace research, development, and application. From designing next-generation aircraft to contributing to space exploration initiatives, aerospace engineers in Riyadh are pivotal in aligning the Kingdom’s ambitions with global standards.</w:t>
      </w:r>
    </w:p>
    <w:bookmarkEnd w:id="20"/>
    <w:bookmarkStart w:id="21" w:name="X73a4900e466556a5a57cbad363a7e7887c7f2b0"/>
    <w:p>
      <w:pPr>
        <w:pStyle w:val="Heading2"/>
      </w:pPr>
      <w:r>
        <w:t xml:space="preserve">The Role of an Aerospace Engineer in Riyadh</w:t>
      </w:r>
    </w:p>
    <w:p>
      <w:pPr>
        <w:pStyle w:val="FirstParagraph"/>
      </w:pPr>
      <w:r>
        <w:t xml:space="preserve">An</w:t>
      </w:r>
      <w:r>
        <w:t xml:space="preserve"> </w:t>
      </w:r>
      <w:r>
        <w:rPr>
          <w:bCs/>
          <w:b/>
        </w:rPr>
        <w:t xml:space="preserve">Aerospace Engineer</w:t>
      </w:r>
      <w:r>
        <w:t xml:space="preserve"> </w:t>
      </w:r>
      <w:r>
        <w:t xml:space="preserve">in</w:t>
      </w:r>
      <w:r>
        <w:t xml:space="preserve"> </w:t>
      </w:r>
      <w:r>
        <w:rPr>
          <w:bCs/>
          <w:b/>
        </w:rPr>
        <w:t xml:space="preserve">Saudi Arabia Riyadh</w:t>
      </w:r>
      <w:r>
        <w:t xml:space="preserve"> </w:t>
      </w:r>
      <w:r>
        <w:t xml:space="preserve">is tasked with a multidisciplinary role that spans aircraft design, propulsion systems, materials science, and aerodynamics. Their work directly impacts sectors such as aviation, defense, space exploration, and renewable energy integration. In Riyadh specifically, aerospace engineers are engaged in projects that support the Kingdom’s Vision 2030 goals of creating a futuristic infrastructure network and fostering innovation-driven industries.</w:t>
      </w:r>
    </w:p>
    <w:p>
      <w:pPr>
        <w:pStyle w:val="BodyText"/>
      </w:pPr>
      <w:r>
        <w:t xml:space="preserve">Key responsibilities include:</w:t>
      </w:r>
    </w:p>
    <w:p>
      <w:pPr>
        <w:numPr>
          <w:ilvl w:val="0"/>
          <w:numId w:val="1001"/>
        </w:numPr>
        <w:pStyle w:val="Compact"/>
      </w:pPr>
      <w:r>
        <w:rPr>
          <w:bCs/>
          <w:b/>
        </w:rPr>
        <w:t xml:space="preserve">Aircraft Design and Development:</w:t>
      </w:r>
      <w:r>
        <w:t xml:space="preserve"> </w:t>
      </w:r>
      <w:r>
        <w:t xml:space="preserve">Engineering teams in Riyadh collaborate with global partners to develop aircraft tailored to the Kingdom’s needs, emphasizing fuel efficiency, safety, and compliance with international aviation standards. Projects such as the development of regional air mobility solutions and unmanned aerial systems (UAS) are increasingly prioritized.</w:t>
      </w:r>
    </w:p>
    <w:p>
      <w:pPr>
        <w:numPr>
          <w:ilvl w:val="0"/>
          <w:numId w:val="1001"/>
        </w:numPr>
        <w:pStyle w:val="Compact"/>
      </w:pPr>
      <w:r>
        <w:rPr>
          <w:bCs/>
          <w:b/>
        </w:rPr>
        <w:t xml:space="preserve">Sustainable Aviation:</w:t>
      </w:r>
      <w:r>
        <w:t xml:space="preserve"> </w:t>
      </w:r>
      <w:r>
        <w:t xml:space="preserve">With Saudi Arabia’s commitment to reducing carbon emissions, aerospace engineers in Riyadh are researching sustainable propulsion technologies, including hydrogen fuel cells and electric hybrid engines. This aligns with the Kingdom’s broader environmental objectives under Vision 2030.</w:t>
      </w:r>
    </w:p>
    <w:p>
      <w:pPr>
        <w:numPr>
          <w:ilvl w:val="0"/>
          <w:numId w:val="1001"/>
        </w:numPr>
        <w:pStyle w:val="Compact"/>
      </w:pPr>
      <w:r>
        <w:rPr>
          <w:bCs/>
          <w:b/>
        </w:rPr>
        <w:t xml:space="preserve">Satellite Technology and Space Exploration:</w:t>
      </w:r>
      <w:r>
        <w:t xml:space="preserve"> </w:t>
      </w:r>
      <w:r>
        <w:t xml:space="preserve">Riyadh is home to initiatives like the Saudi Space Commission (SSC), which aims to establish a robust space sector by 2030. Aerospace engineers play a vital role in designing satellites, spacecraft components, and ground infrastructure for both civilian and defense applications.</w:t>
      </w:r>
    </w:p>
    <w:p>
      <w:pPr>
        <w:numPr>
          <w:ilvl w:val="0"/>
          <w:numId w:val="1001"/>
        </w:numPr>
        <w:pStyle w:val="Compact"/>
      </w:pPr>
      <w:r>
        <w:rPr>
          <w:bCs/>
          <w:b/>
        </w:rPr>
        <w:t xml:space="preserve">Defense and Security Systems:</w:t>
      </w:r>
      <w:r>
        <w:t xml:space="preserve"> </w:t>
      </w:r>
      <w:r>
        <w:t xml:space="preserve">The Kingdom’s national security interests necessitate advanced aerospace technologies, including radar systems, missile defense mechanisms, and surveillance drones. Engineers in Riyadh work closely with the Ministry of Defense to ensure cutting-edge solutions are deployed.</w:t>
      </w:r>
    </w:p>
    <w:p>
      <w:pPr>
        <w:pStyle w:val="FirstParagraph"/>
      </w:pPr>
      <w:r>
        <w:t xml:space="preserve">Beyond technical tasks, aerospace engineers in Riyadh must also navigate regulatory frameworks set by the General Authority of Civil Aviation (GACA) and collaborate with international bodies such as the International Civil Aviation Organization (ICAO). This ensures that all projects meet global safety, environmental, and operational standards.</w:t>
      </w:r>
    </w:p>
    <w:bookmarkEnd w:id="21"/>
    <w:bookmarkStart w:id="22" w:name="Xacf6f3078b0d592e06adea33dbe8b77c9c8b5e7"/>
    <w:p>
      <w:pPr>
        <w:pStyle w:val="Heading2"/>
      </w:pPr>
      <w:r>
        <w:t xml:space="preserve">Technological Advancements Driving Aerospace Innovation in Riyadh</w:t>
      </w:r>
    </w:p>
    <w:p>
      <w:pPr>
        <w:pStyle w:val="FirstParagraph"/>
      </w:pPr>
      <w:r>
        <w:t xml:space="preserve">Riyadh has become a hub for technological breakthroughs in aerospace engineering, driven by substantial investments from the Saudi government and private sector. The establishment of institutions such as the King Abdullah University of Science and Technology (KAUST) has fostered research into advanced materials, artificial intelligence (AI)-powered flight systems, and autonomous aerial vehicles. These innovations are critical to positioning Riyadh as a leader in aerospace technology within the Middle East.</w:t>
      </w:r>
    </w:p>
    <w:p>
      <w:pPr>
        <w:pStyle w:val="BodyText"/>
      </w:pPr>
      <w:r>
        <w:t xml:space="preserve">Notable advancements include:</w:t>
      </w:r>
    </w:p>
    <w:p>
      <w:pPr>
        <w:numPr>
          <w:ilvl w:val="0"/>
          <w:numId w:val="1002"/>
        </w:numPr>
        <w:pStyle w:val="Compact"/>
      </w:pPr>
      <w:r>
        <w:rPr>
          <w:bCs/>
          <w:b/>
        </w:rPr>
        <w:t xml:space="preserve">Additive Manufacturing:</w:t>
      </w:r>
      <w:r>
        <w:t xml:space="preserve"> </w:t>
      </w:r>
      <w:r>
        <w:t xml:space="preserve">The use of 3D printing for prototyping and producing complex aerospace components has reduced costs and lead times, enabling rapid development cycles. This is particularly relevant for projects involving high-stress environments, such as rocket nozzles or turbine blades.</w:t>
      </w:r>
    </w:p>
    <w:p>
      <w:pPr>
        <w:numPr>
          <w:ilvl w:val="0"/>
          <w:numId w:val="1002"/>
        </w:numPr>
        <w:pStyle w:val="Compact"/>
      </w:pPr>
      <w:r>
        <w:rPr>
          <w:bCs/>
          <w:b/>
        </w:rPr>
        <w:t xml:space="preserve">Digital Twin Technology:</w:t>
      </w:r>
      <w:r>
        <w:t xml:space="preserve"> </w:t>
      </w:r>
      <w:r>
        <w:t xml:space="preserve">Aerospace engineers in Riyadh are leveraging digital twin models to simulate aircraft performance under various conditions, optimizing design and maintenance processes. This reduces risks associated with physical testing and enhances operational efficiency.</w:t>
      </w:r>
    </w:p>
    <w:p>
      <w:pPr>
        <w:numPr>
          <w:ilvl w:val="0"/>
          <w:numId w:val="1002"/>
        </w:numPr>
        <w:pStyle w:val="Compact"/>
      </w:pPr>
      <w:r>
        <w:rPr>
          <w:bCs/>
          <w:b/>
        </w:rPr>
        <w:t xml:space="preserve">Sustainable Materials:</w:t>
      </w:r>
      <w:r>
        <w:t xml:space="preserve"> </w:t>
      </w:r>
      <w:r>
        <w:t xml:space="preserve">Research into lightweight composites and bio-based materials is ongoing, aiming to reduce the carbon footprint of aviation while improving fuel efficiency. Collaborations between Riyadh’s engineering firms and global consortia are accelerating these developments.</w:t>
      </w:r>
    </w:p>
    <w:p>
      <w:pPr>
        <w:pStyle w:val="FirstParagraph"/>
      </w:pPr>
      <w:r>
        <w:t xml:space="preserve">The integration of AI and machine learning in aerospace engineering has further transformed Riyadh’s landscape. Predictive maintenance systems, autonomous flight algorithms, and data-driven design tools are now standard practices in the industry. This shift underscores the need for aerospace engineers to continuously upskill in emerging technologies.</w:t>
      </w:r>
    </w:p>
    <w:bookmarkEnd w:id="22"/>
    <w:bookmarkStart w:id="23" w:name="X25fb101be5040fe4d02aaa43f8d0779fdfe0658"/>
    <w:p>
      <w:pPr>
        <w:pStyle w:val="Heading2"/>
      </w:pPr>
      <w:r>
        <w:t xml:space="preserve">Challenges Faced by Aerospace Engineers in Riyadh</w:t>
      </w:r>
    </w:p>
    <w:p>
      <w:pPr>
        <w:pStyle w:val="FirstParagraph"/>
      </w:pPr>
      <w:r>
        <w:t xml:space="preserve">Despite the opportunities,</w:t>
      </w:r>
      <w:r>
        <w:t xml:space="preserve"> </w:t>
      </w:r>
      <w:r>
        <w:rPr>
          <w:bCs/>
          <w:b/>
        </w:rPr>
        <w:t xml:space="preserve">Aerospace Engineers</w:t>
      </w:r>
      <w:r>
        <w:t xml:space="preserve"> </w:t>
      </w:r>
      <w:r>
        <w:t xml:space="preserve">in</w:t>
      </w:r>
      <w:r>
        <w:t xml:space="preserve"> </w:t>
      </w:r>
      <w:r>
        <w:rPr>
          <w:bCs/>
          <w:b/>
        </w:rPr>
        <w:t xml:space="preserve">Saudi Arabia Riyadh</w:t>
      </w:r>
      <w:r>
        <w:t xml:space="preserve"> </w:t>
      </w:r>
      <w:r>
        <w:t xml:space="preserve">encounter several challenges. One of the primary hurdles is the shortage of skilled professionals trained in niche aerospace disciplines. While Vision 2030 has spurred investment in education, there remains a gap between academic curricula and industry requirements. Addressing this necessitates partnerships between universities, government agencies, and private companies to create tailored training programs.</w:t>
      </w:r>
    </w:p>
    <w:p>
      <w:pPr>
        <w:pStyle w:val="BodyText"/>
      </w:pPr>
      <w:r>
        <w:t xml:space="preserve">Another challenge is the integration of foreign technologies into local infrastructure while ensuring compliance with Saudi regulations. Aerospace engineers must balance innovation with adherence to strict safety protocols set by GACA and other international bodies. Additionally, the high costs associated with aerospace R&amp;D and infrastructure development pose financial constraints, requiring strategic public-private partnerships.</w:t>
      </w:r>
    </w:p>
    <w:bookmarkEnd w:id="23"/>
    <w:bookmarkStart w:id="24" w:name="Xb38de0863ad456542bdfdd0ebc3626da9c95bd7"/>
    <w:p>
      <w:pPr>
        <w:pStyle w:val="Heading2"/>
      </w:pPr>
      <w:r>
        <w:t xml:space="preserve">Economic and Strategic Implications for Riyadh</w:t>
      </w:r>
    </w:p>
    <w:p>
      <w:pPr>
        <w:pStyle w:val="FirstParagraph"/>
      </w:pPr>
      <w:r>
        <w:t xml:space="preserve">The growth of the aerospace sector in Riyadh has significant economic implications for</w:t>
      </w:r>
      <w:r>
        <w:t xml:space="preserve"> </w:t>
      </w:r>
      <w:r>
        <w:rPr>
          <w:bCs/>
          <w:b/>
        </w:rPr>
        <w:t xml:space="preserve">Saudi Arabia</w:t>
      </w:r>
      <w:r>
        <w:t xml:space="preserve">. By investing in aerospace engineering, the Kingdom is creating jobs, attracting foreign investment, and reducing reliance on oil revenues. The development of a robust aerospace industry also enhances national security through self-sufficiency in critical technologies.</w:t>
      </w:r>
    </w:p>
    <w:p>
      <w:pPr>
        <w:pStyle w:val="BodyText"/>
      </w:pPr>
      <w:r>
        <w:t xml:space="preserve">Riyadh’s strategic location as a global logistics hub further strengthens its role in aerospace. The city is poised to become a center for regional aviation maintenance, repair, and overhaul (MRO) services, catering to both domestic and international airlines. This positions Riyadh as a key player in the Middle East’s growing aerospace market.</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Aerospace Engineering</w:t>
      </w:r>
      <w:r>
        <w:t xml:space="preserve"> </w:t>
      </w:r>
      <w:r>
        <w:t xml:space="preserve">in</w:t>
      </w:r>
      <w:r>
        <w:t xml:space="preserve"> </w:t>
      </w:r>
      <w:r>
        <w:rPr>
          <w:bCs/>
          <w:b/>
        </w:rPr>
        <w:t xml:space="preserve">Saudi Arabia Riyadh</w:t>
      </w:r>
      <w:r>
        <w:t xml:space="preserve"> </w:t>
      </w:r>
      <w:r>
        <w:t xml:space="preserve">is promising, with continued government support, technological advancements, and expanding international collaborations. To fully realize this potential, the following recommendations are proposed:</w:t>
      </w:r>
    </w:p>
    <w:p>
      <w:pPr>
        <w:numPr>
          <w:ilvl w:val="0"/>
          <w:numId w:val="1003"/>
        </w:numPr>
        <w:pStyle w:val="Compact"/>
      </w:pPr>
      <w:r>
        <w:rPr>
          <w:bCs/>
          <w:b/>
        </w:rPr>
        <w:t xml:space="preserve">Strengthen Academic-Industry Collaboration:</w:t>
      </w:r>
      <w:r>
        <w:t xml:space="preserve"> </w:t>
      </w:r>
      <w:r>
        <w:t xml:space="preserve">Universities in Riyadh should collaborate more closely with aerospace firms to align research with market needs and provide students with hands-on experience.</w:t>
      </w:r>
    </w:p>
    <w:p>
      <w:pPr>
        <w:numPr>
          <w:ilvl w:val="0"/>
          <w:numId w:val="1003"/>
        </w:numPr>
        <w:pStyle w:val="Compact"/>
      </w:pPr>
      <w:r>
        <w:rPr>
          <w:bCs/>
          <w:b/>
        </w:rPr>
        <w:t xml:space="preserve">Increase Investment in R&amp;D:</w:t>
      </w:r>
      <w:r>
        <w:t xml:space="preserve"> </w:t>
      </w:r>
      <w:r>
        <w:t xml:space="preserve">The government should allocate more funding for aerospace research, particularly in areas such as sustainable propulsion and space exploration.</w:t>
      </w:r>
    </w:p>
    <w:p>
      <w:pPr>
        <w:numPr>
          <w:ilvl w:val="0"/>
          <w:numId w:val="1003"/>
        </w:numPr>
        <w:pStyle w:val="Compact"/>
      </w:pPr>
      <w:r>
        <w:rPr>
          <w:bCs/>
          <w:b/>
        </w:rPr>
        <w:t xml:space="preserve">Promote Global Partnerships:</w:t>
      </w:r>
      <w:r>
        <w:t xml:space="preserve"> </w:t>
      </w:r>
      <w:r>
        <w:t xml:space="preserve">Riyadh-based aerospace engineers should engage with international organizations and institutions to adopt best practices and participate in global projects.</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Saudi Arabia Riyadh</w:t>
      </w:r>
      <w:r>
        <w:t xml:space="preserve"> </w:t>
      </w:r>
      <w:r>
        <w:t xml:space="preserve">is central to the Kingdom’s Vision 2030 aspirations. By addressing current challenges and leveraging emerging technologies, Riyadh can solidify its position as a leading aerospace hub in the Middle East and beyond. The interdisciplinary nature of aerospace engineering ensures that its impact will extend far beyond technical innovation, shaping Saudi Arabia’s future as a global leader in science, technology, and sustainable development.</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2026-07-19T07:37:49Z</dcterms:created>
  <dcterms:modified xsi:type="dcterms:W3CDTF">2026-07-19T07:37:49Z</dcterms:modified>
</cp:coreProperties>
</file>

<file path=docProps/custom.xml><?xml version="1.0" encoding="utf-8"?>
<Properties xmlns="http://schemas.openxmlformats.org/officeDocument/2006/custom-properties" xmlns:vt="http://schemas.openxmlformats.org/officeDocument/2006/docPropsVTypes"/>
</file>