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a34859e1fae5f4105d7bd044f5ef13e092e515a"/>
    <w:p>
      <w:pPr>
        <w:pStyle w:val="Heading1"/>
      </w:pPr>
      <w:r>
        <w:t xml:space="preserve">Abstract Academic Document: The Role of the Aerospace Engineer in the United Kingdom, Manchester</w:t>
      </w:r>
    </w:p>
    <w:p>
      <w:pPr>
        <w:pStyle w:val="FirstParagraph"/>
      </w:pPr>
      <w:r>
        <w:t xml:space="preserve">This academic abstract explores the critical contributions of aerospace engineers within the context of the United Kingdom, with a specific focus on Manchester. As a historically significant hub for engineering innovation and technological advancement, Manchester has emerged as a key center for aerospace research and development. The role of an aerospace engineer in this region is multifaceted, encompassing cutting-edge research, industrial collaboration, and contributions to national and global aviation challenges. This document examines the academic framework supporting aerospace engineering in Manchester, the interdisciplinary nature of the field, and its alignment with both local economic priorities and international aerospace trends.</w:t>
      </w:r>
    </w:p>
    <w:bookmarkStart w:id="20" w:name="introduction"/>
    <w:p>
      <w:pPr>
        <w:pStyle w:val="Heading2"/>
      </w:pPr>
      <w:r>
        <w:t xml:space="preserve">Introduction</w:t>
      </w:r>
    </w:p>
    <w:p>
      <w:pPr>
        <w:pStyle w:val="FirstParagraph"/>
      </w:pPr>
      <w:r>
        <w:t xml:space="preserve">The United Kingdom has long been a leader in aerospace engineering, with a legacy rooted in pioneering aviation technologies dating back to the early 20th century. Manchester, as part of this legacy, hosts institutions and industries that have shaped the field through innovation and academic excellence. The aerospace engineer plays a pivotal role in advancing technologies such as next-generation aircraft design, sustainable propulsion systems, and space exploration infrastructure. In Manchester, this role is further enriched by the city's unique blend of historical engineering traditions and modern research facilities.</w:t>
      </w:r>
    </w:p>
    <w:bookmarkEnd w:id="20"/>
    <w:bookmarkStart w:id="21" w:name="Xba403d7d6b9bd68a808d8a303f4348a67818a59"/>
    <w:p>
      <w:pPr>
        <w:pStyle w:val="Heading2"/>
      </w:pPr>
      <w:r>
        <w:t xml:space="preserve">The Academic Framework for Aerospace Engineering in Manchester</w:t>
      </w:r>
    </w:p>
    <w:p>
      <w:pPr>
        <w:pStyle w:val="FirstParagraph"/>
      </w:pPr>
      <w:r>
        <w:t xml:space="preserve">Manchester is home to some of the United Kingdom’s most prestigious academic institutions, including the University of Manchester and Manchester Metropolitan University. These institutions offer specialized aerospace engineering programs that integrate theoretical knowledge with practical applications. The academic curriculum emphasizes interdisciplinary approaches, combining mechanical engineering, materials science, aerodynamics, and computational modeling. Students and researchers in Manchester benefit from collaborations with industry leaders such as Rolls-Royce PLC (headquartered in Derby but with significant research ties to Manchester) and the National Graphene Institute (NGI), which explores advanced materials for aerospace applications.</w:t>
      </w:r>
    </w:p>
    <w:bookmarkEnd w:id="21"/>
    <w:bookmarkStart w:id="22" w:name="key-research-focus-areas"/>
    <w:p>
      <w:pPr>
        <w:pStyle w:val="Heading2"/>
      </w:pPr>
      <w:r>
        <w:t xml:space="preserve">Key Research Focus Areas</w:t>
      </w:r>
    </w:p>
    <w:p>
      <w:pPr>
        <w:pStyle w:val="FirstParagraph"/>
      </w:pPr>
      <w:r>
        <w:t xml:space="preserve">Aerospace engineers in Manchester are engaged in several priority research areas that align with global challenges and opportunities. These include:</w:t>
      </w:r>
    </w:p>
    <w:p>
      <w:pPr>
        <w:numPr>
          <w:ilvl w:val="0"/>
          <w:numId w:val="1001"/>
        </w:numPr>
        <w:pStyle w:val="Compact"/>
      </w:pPr>
      <w:r>
        <w:rPr>
          <w:bCs/>
          <w:b/>
        </w:rPr>
        <w:t xml:space="preserve">Sustainable Aviation Technologies:</w:t>
      </w:r>
      <w:r>
        <w:t xml:space="preserve"> </w:t>
      </w:r>
      <w:r>
        <w:t xml:space="preserve">Development of low-emission aircraft and alternative fuels to meet international carbon reduction targets.</w:t>
      </w:r>
    </w:p>
    <w:p>
      <w:pPr>
        <w:numPr>
          <w:ilvl w:val="0"/>
          <w:numId w:val="1001"/>
        </w:numPr>
        <w:pStyle w:val="Compact"/>
      </w:pPr>
      <w:r>
        <w:rPr>
          <w:bCs/>
          <w:b/>
        </w:rPr>
        <w:t xml:space="preserve">Advanced Materials and Manufacturing:</w:t>
      </w:r>
      <w:r>
        <w:t xml:space="preserve"> </w:t>
      </w:r>
      <w:r>
        <w:t xml:space="preserve">Utilization of composite materials, additive manufacturing (3D printing), and nanotechnology to enhance aircraft performance and durability.</w:t>
      </w:r>
    </w:p>
    <w:p>
      <w:pPr>
        <w:numPr>
          <w:ilvl w:val="0"/>
          <w:numId w:val="1001"/>
        </w:numPr>
        <w:pStyle w:val="Compact"/>
      </w:pPr>
      <w:r>
        <w:rPr>
          <w:bCs/>
          <w:b/>
        </w:rPr>
        <w:t xml:space="preserve">Aerodynamics and Flight Dynamics:</w:t>
      </w:r>
      <w:r>
        <w:t xml:space="preserve"> </w:t>
      </w:r>
      <w:r>
        <w:t xml:space="preserve">Research into high-speed flight, hypersonic vehicles, and autonomous systems for both military and civilian applications.</w:t>
      </w:r>
    </w:p>
    <w:p>
      <w:pPr>
        <w:numPr>
          <w:ilvl w:val="0"/>
          <w:numId w:val="1001"/>
        </w:numPr>
        <w:pStyle w:val="Compact"/>
      </w:pPr>
      <w:r>
        <w:rPr>
          <w:bCs/>
          <w:b/>
        </w:rPr>
        <w:t xml:space="preserve">Space Exploration Infrastructure:</w:t>
      </w:r>
      <w:r>
        <w:t xml:space="preserve"> </w:t>
      </w:r>
      <w:r>
        <w:t xml:space="preserve">Contributions to satellite technology, orbital mechanics, and the design of spacecraft components.</w:t>
      </w:r>
    </w:p>
    <w:p>
      <w:pPr>
        <w:pStyle w:val="FirstParagraph"/>
      </w:pPr>
      <w:r>
        <w:t xml:space="preserve">The University of Manchester’s School of Mechanical, Aerospace and Civil Engineering (MACE) is a key player in these domains. Its research facilities are equipped with state-of-the-art wind tunnels, computational fluid dynamics (CFD) laboratories, and additive manufacturing systems that enable rapid prototyping of aerospace components.</w:t>
      </w:r>
    </w:p>
    <w:bookmarkEnd w:id="22"/>
    <w:bookmarkStart w:id="23" w:name="Xa8c86ce40a7c50188a3ce9e7ea1ef39511e92d9"/>
    <w:p>
      <w:pPr>
        <w:pStyle w:val="Heading2"/>
      </w:pPr>
      <w:r>
        <w:t xml:space="preserve">Industrial Collaboration and Economic Impact</w:t>
      </w:r>
    </w:p>
    <w:p>
      <w:pPr>
        <w:pStyle w:val="FirstParagraph"/>
      </w:pPr>
      <w:r>
        <w:t xml:space="preserve">The aerospace engineer’s role in Manchester is deeply intertwined with the region’s industrial ecosystem. Companies such as Rolls-Royce, BAE Systems (which has a presence in nearby regions), and smaller SMEs specializing in aerospace technologies collaborate closely with academic institutions. These partnerships drive innovation through joint research projects, internships, and technology transfer initiatives. For example, the Advanced Manufacturing Research Centre (AMRC) near Sheffield has strong ties to Manchester’s engineering community, fostering cross-regional collaboration.</w:t>
      </w:r>
    </w:p>
    <w:p>
      <w:pPr>
        <w:pStyle w:val="BodyText"/>
      </w:pPr>
      <w:r>
        <w:t xml:space="preserve">The economic impact of aerospace engineering in Manchester is significant. The sector contributes to job creation in both high-skilled technical roles and support industries such as logistics, software development, and data analysis. Furthermore, the region’s focus on sustainability aligns with government policies aimed at achieving net-zero emissions by 2050, positioning Manchester as a leader in green aerospace innovation.</w:t>
      </w:r>
    </w:p>
    <w:bookmarkEnd w:id="23"/>
    <w:bookmarkStart w:id="24" w:name="challenges-and-opportunities"/>
    <w:p>
      <w:pPr>
        <w:pStyle w:val="Heading2"/>
      </w:pPr>
      <w:r>
        <w:t xml:space="preserve">Challenges and Opportunities</w:t>
      </w:r>
    </w:p>
    <w:p>
      <w:pPr>
        <w:pStyle w:val="FirstParagraph"/>
      </w:pPr>
      <w:r>
        <w:t xml:space="preserve">While Manchester offers a robust environment for aerospace engineering, challenges persist. These include funding constraints for long-term research projects, competition from global hubs like California’s Silicon Valley and Europe’s German aerospace sector, and the need to balance academic research with commercial viability. Additionally, the integration of emerging technologies such as artificial intelligence (AI) and machine learning into traditional aerospace systems requires continuous skill development among engineers.</w:t>
      </w:r>
    </w:p>
    <w:p>
      <w:pPr>
        <w:pStyle w:val="BodyText"/>
      </w:pPr>
      <w:r>
        <w:t xml:space="preserve">Opportunities for growth are abundant, particularly in the areas of space tourism, urban air mobility (UAM), and drone technology. Manchester’s proximity to major airports like Manchester Airport Group (MAG) provides a strategic advantage for testing and deploying new aerospace systems. The city’s investment in digital infrastructure also supports the development of smart aviation solutions that leverage big data and IoT technologies.</w:t>
      </w:r>
    </w:p>
    <w:bookmarkEnd w:id="24"/>
    <w:bookmarkStart w:id="25" w:name="X4c30a43ba5de11382a3fd355714bafc92650ac3"/>
    <w:p>
      <w:pPr>
        <w:pStyle w:val="Heading2"/>
      </w:pPr>
      <w:r>
        <w:t xml:space="preserve">Case Studies: Aerospace Engineering Projects in Manchester</w:t>
      </w:r>
    </w:p>
    <w:p>
      <w:pPr>
        <w:pStyle w:val="FirstParagraph"/>
      </w:pPr>
      <w:r>
        <w:t xml:space="preserve">Several case studies highlight the impact of aerospace engineers in Manchester. For instance, a collaborative project between the University of Manchester and Rolls-Royce focused on developing lightweight turbine blades using advanced ceramics. This research has the potential to increase fuel efficiency in commercial aircraft by up to 15%. Another initiative involved partnerships with local SMEs to design drone-based delivery systems for rural and urban areas, addressing logistical challenges exacerbated by the UK’s post-pandemic economy.</w:t>
      </w:r>
    </w:p>
    <w:bookmarkEnd w:id="25"/>
    <w:bookmarkStart w:id="26" w:name="conclusion"/>
    <w:p>
      <w:pPr>
        <w:pStyle w:val="Heading2"/>
      </w:pPr>
      <w:r>
        <w:t xml:space="preserve">Conclusion</w:t>
      </w:r>
    </w:p>
    <w:p>
      <w:pPr>
        <w:pStyle w:val="FirstParagraph"/>
      </w:pPr>
      <w:r>
        <w:t xml:space="preserve">In conclusion, the aerospace engineer in the United Kingdom, particularly within Manchester, occupies a vital position at the intersection of academia, industry, and global innovation. The region’s unique combination of historical engineering heritage and cutting-edge research facilities provides an unparalleled environment for advancing aerospace technologies. As challenges such as climate change and technological disruption reshape the sector, Manchester’s aerospace engineers are poised to lead the way in creating sustainable, efficient, and transformative solutions. This abstract underscores the importance of continued investment in education, industrial collaboration, and interdisciplinary research to ensure Manchester remains a cornerstone of aerospace excellence in the United Kingdom.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United Kingdom Manchester</dc:title>
  <dc:creator/>
  <dc:language>en</dc:language>
  <cp:keywords/>
  <dcterms:created xsi:type="dcterms:W3CDTF">2026-09-27T15:57:17Z</dcterms:created>
  <dcterms:modified xsi:type="dcterms:W3CDTF">2026-09-27T15:57:17Z</dcterms:modified>
</cp:coreProperties>
</file>

<file path=docProps/custom.xml><?xml version="1.0" encoding="utf-8"?>
<Properties xmlns="http://schemas.openxmlformats.org/officeDocument/2006/custom-properties" xmlns:vt="http://schemas.openxmlformats.org/officeDocument/2006/docPropsVTypes"/>
</file>