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7c0195046565e7f496f206a0464c595103be0db"/>
    <w:p>
      <w:pPr>
        <w:pStyle w:val="Heading1"/>
      </w:pPr>
      <w:r>
        <w:t xml:space="preserve">Abstract Academic Document: The Role of an Architect in Australia Brisbane</w:t>
      </w:r>
    </w:p>
    <w:bookmarkStart w:id="20" w:name="introduction"/>
    <w:p>
      <w:pPr>
        <w:pStyle w:val="Heading2"/>
      </w:pPr>
      <w:r>
        <w:t xml:space="preserve">Introduction</w:t>
      </w:r>
    </w:p>
    <w:p>
      <w:pPr>
        <w:pStyle w:val="FirstParagraph"/>
      </w:pPr>
      <w:r>
        <w:t xml:space="preserve">The role of an architect is pivotal in defining the physical, social, and environmental fabric of cities, and this holds particular significance in the context of Australia Brisbane. As a major metropolitan center in Queensland, Brisbane presents unique challenges and opportunities for architects due to its geographic location, climate conditions, and cultural diversity. This abstract academic document examines the evolving responsibilities of an architect in Australia Brisbane, emphasizing their contributions to sustainable urban development, regulatory compliance, and community engagement.</w:t>
      </w:r>
    </w:p>
    <w:p>
      <w:pPr>
        <w:pStyle w:val="BodyText"/>
      </w:pPr>
      <w:r>
        <w:t xml:space="preserve">Architects in Australia Brisbane are tasked with designing structures that harmonize with the region’s subtropical climate while addressing contemporary issues such as population growth, resource management, and climate resilience. The architectural profession in this region is deeply influenced by national standards like the National Construction Code (NCC) and local planning policies governed by Brisbane City Council (BCC). These frameworks ensure that architectural practices align with safety, sustainability, and aesthetic considerations.</w:t>
      </w:r>
    </w:p>
    <w:bookmarkEnd w:id="20"/>
    <w:bookmarkStart w:id="21" w:name="Xc1bba24af2c49667af84371c86755c6df8b1f6a"/>
    <w:p>
      <w:pPr>
        <w:pStyle w:val="Heading2"/>
      </w:pPr>
      <w:r>
        <w:t xml:space="preserve">Historical Context of Architecture in Brisbane</w:t>
      </w:r>
    </w:p>
    <w:p>
      <w:pPr>
        <w:pStyle w:val="FirstParagraph"/>
      </w:pPr>
      <w:r>
        <w:t xml:space="preserve">Brisbane’s architectural history reflects its colonial origins and subsequent transformation into a modern metropolis. Early 19th-century structures, such as the Queensland Parliament House, showcase neoclassical influences, while mid-20th-century developments highlight the rise of functionalist designs. However, in recent decades, Brisbane has emerged as a hub for innovative architectural practices that prioritize eco-friendliness and community-centric design.</w:t>
      </w:r>
    </w:p>
    <w:p>
      <w:pPr>
        <w:pStyle w:val="BodyText"/>
      </w:pPr>
      <w:r>
        <w:t xml:space="preserve">The city’s rapid urbanization post-2000 has driven a surge in demand for architects capable of integrating cutting-edge technology with traditional building methods. This is evident in landmarks like the South Bank Parklands, where adaptive reuse of industrial sites has been reimagined into cultural and recreational spaces. The role of an architect here extends beyond mere construction; it involves orchestrating multidisciplinary teams to balance economic viability, environmental impact, and societal needs.</w:t>
      </w:r>
    </w:p>
    <w:bookmarkEnd w:id="21"/>
    <w:bookmarkStart w:id="22" w:name="Xffdc18b30c4723187da2f2b73b4c8ae0b77818e"/>
    <w:p>
      <w:pPr>
        <w:pStyle w:val="Heading2"/>
      </w:pPr>
      <w:r>
        <w:t xml:space="preserve">Contemporary Role and Challenges of Architects in Brisbane</w:t>
      </w:r>
    </w:p>
    <w:p>
      <w:pPr>
        <w:pStyle w:val="FirstParagraph"/>
      </w:pPr>
      <w:r>
        <w:t xml:space="preserve">Architects operating in Australia Brisbane face a dynamic landscape shaped by technological advancements, policy shifts, and demographic changes. A key challenge is designing structures that mitigate the effects of extreme weather events, such as cyclones and flooding, while adhering to energy efficiency standards. For example, the use of passive solar design principles—commonly employed by architects in Queensland—helps reduce reliance on artificial heating and cooling systems.</w:t>
      </w:r>
    </w:p>
    <w:p>
      <w:pPr>
        <w:pStyle w:val="BodyText"/>
      </w:pPr>
      <w:r>
        <w:t xml:space="preserve">Moreover, architects in Brisbane are increasingly expected to incorporate smart technologies into their projects. Smart buildings equipped with IoT (Internet of Things) sensors for energy monitoring and automation are becoming standard in commercial and residential developments. This requires architects to collaborate closely with engineers, data scientists, and urban planners to ensure seamless integration of these systems.</w:t>
      </w:r>
    </w:p>
    <w:p>
      <w:pPr>
        <w:pStyle w:val="BodyText"/>
      </w:pPr>
      <w:r>
        <w:t xml:space="preserve">Another critical aspect is the emphasis on inclusivity in architectural design. Brisbane’s diverse population necessitates spaces that accommodate people with varying abilities, cultural backgrounds, and socioeconomic statuses. Architects must therefore prioritize universal design principles, such as accessible pathways, gender-neutral facilities, and culturally sensitive aesthetics.</w:t>
      </w:r>
    </w:p>
    <w:bookmarkEnd w:id="22"/>
    <w:bookmarkStart w:id="23" w:name="X6aa5f49bd45553e92190eede3748909a33d682a"/>
    <w:p>
      <w:pPr>
        <w:pStyle w:val="Heading2"/>
      </w:pPr>
      <w:r>
        <w:t xml:space="preserve">Case Studies: Architectural Innovations in Brisbane</w:t>
      </w:r>
    </w:p>
    <w:p>
      <w:pPr>
        <w:pStyle w:val="FirstParagraph"/>
      </w:pPr>
      <w:r>
        <w:t xml:space="preserve">To illustrate the practical application of these concepts, this abstract highlights two case studies that exemplify the work of architects in Australia Brisbane:</w:t>
      </w:r>
    </w:p>
    <w:p>
      <w:pPr>
        <w:numPr>
          <w:ilvl w:val="0"/>
          <w:numId w:val="1001"/>
        </w:numPr>
        <w:pStyle w:val="Compact"/>
      </w:pPr>
      <w:r>
        <w:rPr>
          <w:bCs/>
          <w:b/>
        </w:rPr>
        <w:t xml:space="preserve">The Queensland Museum (South Bank):</w:t>
      </w:r>
      <w:r>
        <w:t xml:space="preserve"> </w:t>
      </w:r>
      <w:r>
        <w:t xml:space="preserve">Designed by BVN Architects, this project redefined the museum as an interactive cultural space. The architecture integrates natural light and open-air courtyards, reflecting a commitment to sustainability and public engagement.</w:t>
      </w:r>
    </w:p>
    <w:p>
      <w:pPr>
        <w:numPr>
          <w:ilvl w:val="0"/>
          <w:numId w:val="1001"/>
        </w:numPr>
        <w:pStyle w:val="Compact"/>
      </w:pPr>
      <w:r>
        <w:rPr>
          <w:bCs/>
          <w:b/>
        </w:rPr>
        <w:t xml:space="preserve">The Story Bridge:</w:t>
      </w:r>
      <w:r>
        <w:t xml:space="preserve"> </w:t>
      </w:r>
      <w:r>
        <w:t xml:space="preserve">While primarily an engineering feat, the Story Bridge’s design involved architects who emphasized its role as a symbol of Brisbane’s identity. The bridge’s curved structure and use of steel reflect both aesthetic and functional considerations, aligning with the city’s vision for iconic infrastructure.</w:t>
      </w:r>
    </w:p>
    <w:p>
      <w:pPr>
        <w:pStyle w:val="FirstParagraph"/>
      </w:pPr>
      <w:r>
        <w:t xml:space="preserve">These examples underscore how architects in Brisbane navigate technical, environmental, and social dimensions to create structures that resonate with local and global audiences.</w:t>
      </w:r>
    </w:p>
    <w:bookmarkEnd w:id="23"/>
    <w:bookmarkStart w:id="24" w:name="Xf8c719d2ef2d44dc8d18bff52a09f4554478458"/>
    <w:p>
      <w:pPr>
        <w:pStyle w:val="Heading2"/>
      </w:pPr>
      <w:r>
        <w:t xml:space="preserve">Regulatory Frameworks and Professional Standards</w:t>
      </w:r>
    </w:p>
    <w:p>
      <w:pPr>
        <w:pStyle w:val="FirstParagraph"/>
      </w:pPr>
      <w:r>
        <w:t xml:space="preserve">The Australian Institute of Architects (AIA) plays a vital role in shaping the professional conduct of architects in Brisbane. Members must adhere to the AIA Code of Professional Conduct, which emphasizes ethical practices, client confidentiality, and environmental stewardship. Additionally, architects are required to obtain registration under the Queensland Building and Construction Commission (QBCC) to legally practice in the state.</w:t>
      </w:r>
    </w:p>
    <w:p>
      <w:pPr>
        <w:pStyle w:val="BodyText"/>
      </w:pPr>
      <w:r>
        <w:t xml:space="preserve">Compliance with these regulations ensures that architectural projects meet stringent safety standards while promoting innovation. For instance, Brisbane’s Green Building Rating Scheme encourages architects to adopt sustainable materials and energy-efficient designs, rewarding them with incentives for achieving high environmental performance ratings.</w:t>
      </w:r>
    </w:p>
    <w:bookmarkEnd w:id="24"/>
    <w:bookmarkStart w:id="25" w:name="Xc1acc19e9c32e8c4e39060328f59e8bf0243d66"/>
    <w:p>
      <w:pPr>
        <w:pStyle w:val="Heading2"/>
      </w:pPr>
      <w:r>
        <w:t xml:space="preserve">Future Trends and the Evolving Role of Architects</w:t>
      </w:r>
    </w:p>
    <w:p>
      <w:pPr>
        <w:pStyle w:val="FirstParagraph"/>
      </w:pPr>
      <w:r>
        <w:t xml:space="preserve">Looking ahead, the role of an architect in Australia Brisbane is poised to evolve further. Emerging trends such as 3D printing, modular construction, and carbon-neutral building certifications are reshaping architectural practices. Architects will need to stay abreast of these developments while addressing challenges like housing affordability and urban sprawl.</w:t>
      </w:r>
    </w:p>
    <w:p>
      <w:pPr>
        <w:pStyle w:val="BodyText"/>
      </w:pPr>
      <w:r>
        <w:t xml:space="preserve">Collaboration with Indigenous communities is also gaining prominence. Projects involving traditional custodians of the land—such as the Aboriginal Cultural Centre in Brisbane—are increasingly being designed with input from local elders and cultural experts. This approach not only honors Indigenous heritage but also fosters a sense of belonging among Brisbane’s diverse population.</w:t>
      </w:r>
    </w:p>
    <w:bookmarkEnd w:id="25"/>
    <w:bookmarkStart w:id="26" w:name="conclusion"/>
    <w:p>
      <w:pPr>
        <w:pStyle w:val="Heading2"/>
      </w:pPr>
      <w:r>
        <w:t xml:space="preserve">Conclusion</w:t>
      </w:r>
    </w:p>
    <w:p>
      <w:pPr>
        <w:pStyle w:val="FirstParagraph"/>
      </w:pPr>
      <w:r>
        <w:t xml:space="preserve">In conclusion, the role of an architect in Australia Brisbane is multifaceted, encompassing technical expertise, creative vision, and social responsibility. As the city continues to grow and adapt to global challenges, architects will remain central to shaping its future. Their work—rooted in sustainability, innovation, and inclusivity—will be instrumental in creating a resilient and vibrant urban environment for generations to come.</w:t>
      </w:r>
    </w:p>
    <w:p>
      <w:pPr>
        <w:pStyle w:val="BodyText"/>
      </w:pPr>
      <w:r>
        <w:t xml:space="preserve">This abstract academic document underscores the critical importance of architects in Australia Brisbane as they navigate the complexities of modern urban life while honoring the region’s unique cultural and environmental identity.</w:t>
      </w:r>
    </w:p>
    <w:bookmarkEnd w:id="26"/>
    <w:p>
      <w:pPr>
        <w:pStyle w:val="BodyText"/>
      </w:pPr>
      <w:r>
        <w:t xml:space="preserve">© 2023 Academic Abstract on Architectural Practices in Australia Brisbane.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Architect in Australia Brisbane</dc:title>
  <dc:creator/>
  <dc:description>An academic abstract exploring the significance of architects in shaping urban landscapes and sustainable design practices within Australia Brisbane.</dc:description>
  <dc:language>en</dc:language>
  <cp:keywords/>
  <dcterms:created xsi:type="dcterms:W3CDTF">2026-07-19T15:15:01Z</dcterms:created>
  <dcterms:modified xsi:type="dcterms:W3CDTF">2026-07-19T15:15:01Z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