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b60a55a9f8ea1b9b2e0756475b66a96805ded5b"/>
    <w:p>
      <w:pPr>
        <w:pStyle w:val="Heading1"/>
      </w:pPr>
      <w:r>
        <w:t xml:space="preserve">Abstract Academic Document: The Role of an Architect in Australia Sydney</w:t>
      </w:r>
    </w:p>
    <w:p>
      <w:pPr>
        <w:pStyle w:val="FirstParagraph"/>
      </w:pPr>
      <w:r>
        <w:t xml:space="preserve">The profession of an architect holds a pivotal role in shaping the physical and cultural landscapes of cities, with particular significance in dynamic urban centers like Australia Sydney. As a global hub for innovation, sustainability, and architectural excellence, Sydney presents unique challenges and opportunities for architects navigating its evolving built environment. This abstract academic document explores the multifaceted responsibilities of an architect in Australia Sydney, emphasizing their role as both creators and planners within the context of a rapidly modernizing society. By integrating historical context, contemporary practices, and future-oriented strategies, this analysis highlights how architects contribute to Sydney’s identity while addressing environmental, social, and economic imperatives.</w:t>
      </w:r>
    </w:p>
    <w:bookmarkStart w:id="20" w:name="X72b910bcedc561faa6d171e678e2cbd64e4b16d"/>
    <w:p>
      <w:pPr>
        <w:pStyle w:val="Heading2"/>
      </w:pPr>
      <w:r>
        <w:t xml:space="preserve">Historical Evolution of Architecture in Australia Sydney</w:t>
      </w:r>
    </w:p>
    <w:p>
      <w:pPr>
        <w:pStyle w:val="FirstParagraph"/>
      </w:pPr>
      <w:r>
        <w:t xml:space="preserve">Australia Sydney has long been a crucible for architectural innovation. From the colonial-era sandstone buildings of the 18th and 19th centuries to the iconic modernist structures of the 20th century, Sydney’s architectural heritage reflects its transformation from a penal colony to a global metropolis. The work of architects such as John Sulman, who designed landmarks like Government House in Parramatta, laid foundational principles for urban planning in Australia. However, it was the post-World War II period that saw Sydney embrace modernist ideals, exemplified by structures like the Sydney Opera House—a UNESCO World Heritage Site designed by Danish architect Jørn Utzon. This project not only redefined Sydney’s skyline but also cemented the city’s reputation as a destination for groundbreaking architectural vision.</w:t>
      </w:r>
    </w:p>
    <w:p>
      <w:pPr>
        <w:pStyle w:val="BodyText"/>
      </w:pPr>
      <w:r>
        <w:t xml:space="preserve">Contemporary architects in Australia Sydney continue to draw inspiration from this legacy while addressing the complexities of 21st-century urban living. The city’s unique geography, characterized by its coastal setting and diverse climate zones, demands solutions that balance aesthetic ambition with functional sustainability. Architects must navigate stringent building codes, environmental regulations, and community expectations to create spaces that are both innovative and socially responsible.</w:t>
      </w:r>
    </w:p>
    <w:bookmarkEnd w:id="20"/>
    <w:bookmarkStart w:id="21" w:name="X1342430ba945b904935595fa81fcf2d295f8de6"/>
    <w:p>
      <w:pPr>
        <w:pStyle w:val="Heading2"/>
      </w:pPr>
      <w:r>
        <w:t xml:space="preserve">The Architect as a Planner and Innovator in Australia Sydney</w:t>
      </w:r>
    </w:p>
    <w:p>
      <w:pPr>
        <w:pStyle w:val="FirstParagraph"/>
      </w:pPr>
      <w:r>
        <w:t xml:space="preserve">An architect in Australia Sydney operates at the intersection of art, science, and social responsibility. Their role extends beyond designing buildings to encompass urban planning, environmental stewardship, and community engagement. In a city grappling with population growth, housing shortages, and climate change impacts such as rising sea levels and extreme weather events, architects are tasked with developing resilient infrastructure that meets present needs without compromising future generations.</w:t>
      </w:r>
    </w:p>
    <w:p>
      <w:pPr>
        <w:pStyle w:val="BodyText"/>
      </w:pPr>
      <w:r>
        <w:t xml:space="preserve">Sustainability has emerged as a central tenet of architectural practice in Sydney. The push for net-zero carbon emissions by 2050 has led to the widespread adoption of green building technologies, including passive solar design, rainwater harvesting systems, and energy-efficient materials. For instance, the Barangaroo Development—a large-scale urban renewal project on Sydney Harbour—exemplifies how architects can integrate ecological principles into high-density environments while preserving cultural heritage. Such projects require collaboration across disciplines, from civil engineers to environmental scientists, underscoring the architect’s role as a unifying force in complex urban interventions.</w:t>
      </w:r>
    </w:p>
    <w:p>
      <w:pPr>
        <w:pStyle w:val="BodyText"/>
      </w:pPr>
      <w:r>
        <w:t xml:space="preserve">Technological advancements have further reshaped the work of an architect in Australia Sydney. Digital tools like Building Information Modeling (BIM) and 3D printing enable architects to design with unprecedented precision and efficiency. Virtual reality simulations allow for immersive stakeholder engagement, ensuring that architectural visions align with community aspirations. These innovations are not merely about improving aesthetics or functionality but about redefining how cities can adapt to global challenges such as urbanization and resource scarcity.</w:t>
      </w:r>
    </w:p>
    <w:bookmarkEnd w:id="21"/>
    <w:bookmarkStart w:id="22" w:name="X625030a7c1389f404f63d887af6f84ba1554854"/>
    <w:p>
      <w:pPr>
        <w:pStyle w:val="Heading2"/>
      </w:pPr>
      <w:r>
        <w:t xml:space="preserve">Social Dimensions of Architectural Practice in Australia Sydney</w:t>
      </w:r>
    </w:p>
    <w:p>
      <w:pPr>
        <w:pStyle w:val="FirstParagraph"/>
      </w:pPr>
      <w:r>
        <w:t xml:space="preserve">Architecture in Australia Sydney is deeply intertwined with social equity and cultural inclusivity. The city’s diverse population, comprising Indigenous Australians, immigrants from over 200 countries, and a growing youth demographic, necessitates designs that reflect this pluralism. Architects must create spaces that foster belonging while respecting historical contexts—such as the revitalization of the Aboriginal heritage sites in the Sydney region or the integration of multicultural community centers into urban fabric.</w:t>
      </w:r>
    </w:p>
    <w:p>
      <w:pPr>
        <w:pStyle w:val="BodyText"/>
      </w:pPr>
      <w:r>
        <w:t xml:space="preserve">Moreover, architects in Sydney are increasingly focused on addressing systemic inequalities through design. Initiatives like affordable housing projects, accessible public infrastructure, and inclusive commercial spaces highlight how architecture can serve as a tool for social justice. The work of architects like Ken Woolley and the firm 360 Architecture exemplifies this ethos, blending functionalism with a commitment to community-driven outcomes.</w:t>
      </w:r>
    </w:p>
    <w:bookmarkEnd w:id="22"/>
    <w:bookmarkStart w:id="23" w:name="Xb862f46b02e7134759a9dcdd064cba66e8c510d"/>
    <w:p>
      <w:pPr>
        <w:pStyle w:val="Heading2"/>
      </w:pPr>
      <w:r>
        <w:t xml:space="preserve">Challenges and Opportunities in the Future of Architectural Practice</w:t>
      </w:r>
    </w:p>
    <w:p>
      <w:pPr>
        <w:pStyle w:val="FirstParagraph"/>
      </w:pPr>
      <w:r>
        <w:t xml:space="preserve">The future of an architect in Australia Sydney is marked by both challenges and transformative opportunities. Rapid urbanization, driven by immigration and economic growth, has intensified competition for land use. Architects must advocate for policies that prioritize sustainable development while mitigating the risks of overdevelopment and environmental degradation. Additionally, the rise of remote work has prompted a reevaluation of office spaces, leading to innovative designs that prioritize flexibility and wellness in both residential and commercial contexts.</w:t>
      </w:r>
    </w:p>
    <w:p>
      <w:pPr>
        <w:pStyle w:val="BodyText"/>
      </w:pPr>
      <w:r>
        <w:t xml:space="preserve">Educational institutions in Sydney, such as the University of New South Wales (UNSW) and the Royal Melbourne Institute of Technology (RMIT), are preparing future architects to tackle these challenges through interdisciplinary curricula that emphasize sustainability, digital literacy, and global citizenship. Collaborations between academia and industry ensure that emerging architects are equipped with the skills to address Sydney’s unique demands.</w:t>
      </w:r>
    </w:p>
    <w:bookmarkEnd w:id="23"/>
    <w:bookmarkStart w:id="24" w:name="conclusion"/>
    <w:p>
      <w:pPr>
        <w:pStyle w:val="Heading2"/>
      </w:pPr>
      <w:r>
        <w:t xml:space="preserve">Conclusion</w:t>
      </w:r>
    </w:p>
    <w:p>
      <w:pPr>
        <w:pStyle w:val="FirstParagraph"/>
      </w:pPr>
      <w:r>
        <w:t xml:space="preserve">The role of an architect in Australia Sydney is as dynamic as the city itself. From preserving historical landmarks to pioneering sustainable solutions for tomorrow, architects are instrumental in shaping a resilient, inclusive, and innovative urban environment. As Sydney continues to evolve as a global leader in architecture and design, the contributions of its architects will remain central to its story—a story that balances tradition with progress, beauty with functionality, and individual vision with collective well-being. This abstract academic document underscores the critical importance of integrating architectural excellence into Australia Sydney’s ongoing journey toward a sustainable and equitable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Architect in Australia Sydney</dc:title>
  <dc:creator/>
  <dc:language>en</dc:language>
  <cp:keywords/>
  <dcterms:created xsi:type="dcterms:W3CDTF">2026-07-19T17:59:32Z</dcterms:created>
  <dcterms:modified xsi:type="dcterms:W3CDTF">2026-07-19T17:59:32Z</dcterms:modified>
</cp:coreProperties>
</file>

<file path=docProps/custom.xml><?xml version="1.0" encoding="utf-8"?>
<Properties xmlns="http://schemas.openxmlformats.org/officeDocument/2006/custom-properties" xmlns:vt="http://schemas.openxmlformats.org/officeDocument/2006/docPropsVTypes"/>
</file>