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0" w:name="X4755f0246d6ae819545b656229d3606cf065119"/>
    <w:p>
      <w:pPr>
        <w:pStyle w:val="Heading1"/>
      </w:pPr>
      <w:r>
        <w:t xml:space="preserve">Abstract Academic Document: The Role of the Architect in Belgium Brussels</w:t>
      </w:r>
    </w:p>
    <w:p>
      <w:pPr>
        <w:pStyle w:val="FirstParagraph"/>
      </w:pPr>
      <w:r>
        <w:rPr>
          <w:bCs/>
          <w:b/>
        </w:rPr>
        <w:t xml:space="preserve">Abstract:</w:t>
      </w:r>
    </w:p>
    <w:p>
      <w:pPr>
        <w:pStyle w:val="BodyText"/>
      </w:pPr>
      <w:r>
        <w:t xml:space="preserve">The field of architecture has long been a cornerstone of urban development, cultural preservation, and innovation. In the context of Belgium Brussels, a city that serves as both a political and cultural epicenter within Europe, the role of the architect extends beyond aesthetic design to encompass socio-political responsibility, sustainable development, and historical stewardship. This abstract explores the unique challenges and opportunities faced by architects operating in Brussels—a city characterized by its multiculturalism, architectural diversity, and complex regulatory environment. The document examines how architects in Belgium Brussels navigate the tension between modernity and heritage preservation while addressing contemporary issues such as urban density, climate resilience, and inclusive public spaces.</w:t>
      </w:r>
    </w:p>
    <w:p>
      <w:pPr>
        <w:pStyle w:val="BodyText"/>
      </w:pPr>
      <w:r>
        <w:t xml:space="preserve">Belgium Brussels is a city of contrasts: a blend of medieval architecture coexisting with cutting-edge skyscrapers, a hub for international diplomacy intertwined with local community needs. As one of the EU’s administrative capitals, Brussels has attracted architects from around the globe to contribute to its evolving urban fabric. However, this dynamic environment demands that architects not only adhere to stringent European Union regulations but also respect the city’s historical and cultural significance. The abstract delves into how architects in Belgium Brussels balance these competing priorities through innovative design practices, sustainable materials, and community engagement.</w:t>
      </w:r>
    </w:p>
    <w:p>
      <w:pPr>
        <w:pStyle w:val="BodyText"/>
      </w:pPr>
      <w:r>
        <w:t xml:space="preserve">Historically, Brussels has been a focal point for architectural evolution. From the Gothic spires of the Grand Place to the Art Nouveau facades of Avenue Louise, the city’s built environment reflects centuries of artistic and political influence. In recent decades, however, rapid urbanization and globalization have introduced new challenges. The need to reconcile these developments with Brussels’ UNESCO-listed heritage sites has placed architects at the forefront of mediating between tradition and progress. This abstract highlights case studies where architects in Belgium Brussels have successfully integrated contemporary design solutions into historic contexts, such as the revitalization of the Sablon district or the adaptive reuse of industrial buildings in Molenbeek.</w:t>
      </w:r>
    </w:p>
    <w:p>
      <w:pPr>
        <w:pStyle w:val="BodyText"/>
      </w:pPr>
      <w:r>
        <w:t xml:space="preserve">One critical aspect of architecture in Brussels is its role in fostering social inclusion and sustainability. The city’s commitment to reducing carbon emissions and promoting green infrastructure has led to a surge in demand for architects specializing in sustainable design. For instance, projects like the</w:t>
      </w:r>
      <w:r>
        <w:t xml:space="preserve"> </w:t>
      </w:r>
      <w:r>
        <w:rPr>
          <w:iCs/>
          <w:i/>
        </w:rPr>
        <w:t xml:space="preserve">Brussels Green Wall</w:t>
      </w:r>
      <w:r>
        <w:t xml:space="preserve"> </w:t>
      </w:r>
      <w:r>
        <w:t xml:space="preserve">initiative demonstrate how architects are embedding ecological principles into urban planning while maintaining aesthetic appeal. Additionally, the integration of public spaces that cater to diverse communities—such as multilingual signage, accessible pathways, and culturally resonant designs—reflects the architect’s responsibility to create inclusive environments in a multicultural city.</w:t>
      </w:r>
    </w:p>
    <w:p>
      <w:pPr>
        <w:pStyle w:val="BodyText"/>
      </w:pPr>
      <w:r>
        <w:t xml:space="preserve">Another pivotal challenge for architects in Belgium Brussels is navigating the complex interplay between private development and public policy. The city’s regulatory framework often prioritizes historical preservation, requiring architects to employ techniques such as 3D modeling and virtual simulations to test design proposals against heritage guidelines. This process ensures that new constructions do not overshadow the visual integrity of historic landmarks while still meeting modern functional requirements. Furthermore, architects must collaborate with local authorities, historians, and community stakeholders to ensure that their designs align with both legal standards and public expectations.</w:t>
      </w:r>
    </w:p>
    <w:p>
      <w:pPr>
        <w:pStyle w:val="BodyText"/>
      </w:pPr>
      <w:r>
        <w:t xml:space="preserve">The abstract also addresses the role of technology in shaping architectural practices within Brussels. The adoption of Building Information Modeling (BIM) and parametric design tools has enabled architects to optimize spatial efficiency, reduce environmental impact, and streamline construction processes. These technologies are particularly valuable in a city where urban density necessitates maximizing vertical space without compromising structural safety or aesthetic harmony. Additionally, the use of digital fabrication techniques—such as 3D-printed components or modular construction modules—has allowed architects to experiment with novel materials and forms while adhering to strict zoning laws.</w:t>
      </w:r>
    </w:p>
    <w:p>
      <w:pPr>
        <w:pStyle w:val="BodyText"/>
      </w:pPr>
      <w:r>
        <w:t xml:space="preserve">Education and professional development for architects in Belgium Brussels are equally vital. Institutions such as the</w:t>
      </w:r>
      <w:r>
        <w:t xml:space="preserve"> </w:t>
      </w:r>
      <w:r>
        <w:rPr>
          <w:iCs/>
          <w:i/>
        </w:rPr>
        <w:t xml:space="preserve">Institut Saint-Luc</w:t>
      </w:r>
      <w:r>
        <w:t xml:space="preserve"> </w:t>
      </w:r>
      <w:r>
        <w:t xml:space="preserve">and the</w:t>
      </w:r>
      <w:r>
        <w:t xml:space="preserve"> </w:t>
      </w:r>
      <w:r>
        <w:rPr>
          <w:iCs/>
          <w:i/>
        </w:rPr>
        <w:t xml:space="preserve">Vrije Universiteit Brussel</w:t>
      </w:r>
      <w:r>
        <w:t xml:space="preserve"> </w:t>
      </w:r>
      <w:r>
        <w:t xml:space="preserve">offer specialized programs that emphasize both theoretical knowledge and practical skills tailored to Brussels’ unique context. These programs often include interdisciplinary collaboration with urban planners, engineers, and sociologists to address the multifaceted challenges of city planning. The abstract underscores how such educational frameworks prepare architects to tackle issues like housing affordability, traffic congestion, and climate adaptation in a rapidly changing urban landscape.</w:t>
      </w:r>
    </w:p>
    <w:p>
      <w:pPr>
        <w:pStyle w:val="BodyText"/>
      </w:pPr>
      <w:r>
        <w:t xml:space="preserve">Looking ahead, the role of the architect in Belgium Brussels is poised to evolve further as the city continues its journey toward becoming a model for sustainable and inclusive urbanism. Emerging trends such as circular economy principles in construction, AI-driven design optimization, and participatory planning processes will shape future architectural practices. Architects must remain adaptable, embracing innovation while honoring the cultural and historical fabric of Brussels.</w:t>
      </w:r>
    </w:p>
    <w:p>
      <w:pPr>
        <w:pStyle w:val="BodyText"/>
      </w:pPr>
      <w:r>
        <w:t xml:space="preserve">In conclusion, the architect in Belgium Brussels occupies a multifaceted role that bridges artistry, functionality, and societal responsibility. By navigating the complexities of heritage preservation, sustainability mandates, and multicultural dynamics, architects contribute to shaping a city that is both forward-thinking and deeply rooted in its identity. This abstract provides an academic overview of these challenges and opportunities, offering insights into the evolving profession of architecture within one of Europe’s most unique urban environments.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Architect in Belgium Brussels</dc:title>
  <dc:creator/>
  <dc:language>en</dc:language>
  <cp:keywords/>
  <dcterms:created xsi:type="dcterms:W3CDTF">2026-05-03T11:41:21Z</dcterms:created>
  <dcterms:modified xsi:type="dcterms:W3CDTF">2026-05-03T11:41:21Z</dcterms:modified>
</cp:coreProperties>
</file>

<file path=docProps/custom.xml><?xml version="1.0" encoding="utf-8"?>
<Properties xmlns="http://schemas.openxmlformats.org/officeDocument/2006/custom-properties" xmlns:vt="http://schemas.openxmlformats.org/officeDocument/2006/docPropsVTypes"/>
</file>