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ce1703d049da5ffcb7124ed29f8f46be5168758"/>
    <w:p>
      <w:pPr>
        <w:pStyle w:val="Heading1"/>
      </w:pPr>
      <w:r>
        <w:t xml:space="preserve">Abstract Academic Document: The Role of the Architect in Shaping Brazil Brasília's Urban Identity</w:t>
      </w:r>
    </w:p>
    <w:bookmarkStart w:id="20" w:name="introduction"/>
    <w:p>
      <w:pPr>
        <w:pStyle w:val="Heading2"/>
      </w:pPr>
      <w:r>
        <w:t xml:space="preserve">Introduction</w:t>
      </w:r>
    </w:p>
    <w:p>
      <w:pPr>
        <w:pStyle w:val="FirstParagraph"/>
      </w:pPr>
      <w:r>
        <w:t xml:space="preserve">The architect plays a pivotal role in shaping the physical and cultural landscapes of cities, particularly in regions where urban planning is still evolving. This abstract academic document explores the significance of the architect within the unique context of Brazil Brasília, a city that stands as both a symbol of modernist ambition and a case study in postcolonial urban development. By examining historical precedents, contemporary challenges, and future opportunities for architectural practice in Brasília, this document seeks to highlight how the architect navigates the interplay between innovation, sustainability, and cultural heritage in one of Brazil’s most iconic capitals.</w:t>
      </w:r>
    </w:p>
    <w:bookmarkEnd w:id="20"/>
    <w:bookmarkStart w:id="22" w:name="historical-context"/>
    <w:bookmarkStart w:id="21" w:name="X23a7c82f2f972c2415a3782ce850c19859830fb"/>
    <w:p>
      <w:pPr>
        <w:pStyle w:val="Heading2"/>
      </w:pPr>
      <w:r>
        <w:t xml:space="preserve">Historical Context: Brasília as a Modernist Experiment</w:t>
      </w:r>
    </w:p>
    <w:p>
      <w:pPr>
        <w:pStyle w:val="FirstParagraph"/>
      </w:pPr>
      <w:r>
        <w:t xml:space="preserve">Brazil Brasília, designed by architect Oscar Niemeyer and urban planner Lúcio Costa, was inaugurated in 1960 as a planned capital to symbolize the nation’s modernization and decentralization. The city’s architecture is emblematic of the modernist movement, characterized by bold geometric forms, concrete structures, and a deliberate separation between public and private spaces. As an architect working in Brasília today, one must grapple with the legacy of this visionary design while addressing contemporary urban issues such as population growth, environmental sustainability, and social equity.</w:t>
      </w:r>
    </w:p>
    <w:p>
      <w:pPr>
        <w:pStyle w:val="BodyText"/>
      </w:pPr>
      <w:r>
        <w:t xml:space="preserve">The original blueprint of Brasília prioritized functionality over aesthetics in its early phases, creating a city that is both efficient and visually striking. However, the rapid expansion of the city since its founding has introduced new challenges. The architect in Brazil Brasília must now reconcile the utopian ideals of 20th-century modernism with the realities of 21st-century urban living, including climate change mitigation, resource management, and inclusive housing.</w:t>
      </w:r>
    </w:p>
    <w:bookmarkEnd w:id="21"/>
    <w:bookmarkEnd w:id="22"/>
    <w:bookmarkStart w:id="24" w:name="current-challenges"/>
    <w:bookmarkStart w:id="23" w:name="Xae06cbfc30603870626894cc289b67f761ba61a"/>
    <w:p>
      <w:pPr>
        <w:pStyle w:val="Heading2"/>
      </w:pPr>
      <w:r>
        <w:t xml:space="preserve">Current Challenges for Architects in Brazil Brasília</w:t>
      </w:r>
    </w:p>
    <w:p>
      <w:pPr>
        <w:pStyle w:val="FirstParagraph"/>
      </w:pPr>
      <w:r>
        <w:t xml:space="preserve">Brazil Brasília’s architectural landscape is undergoing a critical transformation. While the city remains a UNESCO World Heritage Site, its infrastructure struggles to accommodate its growing population, which has surged from approximately 1 million in 1960 to over 3 million today. This demographic shift necessitates innovative solutions for housing, transportation, and public spaces. The architect in Brasília must balance the preservation of historical landmarks with the need for modernization.</w:t>
      </w:r>
    </w:p>
    <w:p>
      <w:pPr>
        <w:pStyle w:val="BodyText"/>
      </w:pPr>
      <w:r>
        <w:t xml:space="preserve">One of the most pressing challenges is integrating sustainable practices into new developments without compromising the city’s identity. For instance, architects are increasingly required to incorporate green roofs, energy-efficient materials, and adaptive reuse strategies to reduce environmental impact. Additionally, Brasília’s reliance on concrete—a hallmark of its modernist design—has raised concerns about carbon emissions and long-term structural resilience. Architects must now prioritize low-carbon alternatives while maintaining the city’s iconic aesthetic.</w:t>
      </w:r>
    </w:p>
    <w:p>
      <w:pPr>
        <w:pStyle w:val="BodyText"/>
      </w:pPr>
      <w:r>
        <w:t xml:space="preserve">Social inclusion is another key issue. The original master plan of Brasília created a stark divide between the affluent central districts and the peripheral neighborhoods, which lack access to quality services and infrastructure. As an architect in this context, it is imperative to address these spatial inequalities by designing inclusive public spaces, affordable housing projects, and community-driven urban interventions.</w:t>
      </w:r>
    </w:p>
    <w:bookmarkEnd w:id="23"/>
    <w:bookmarkEnd w:id="24"/>
    <w:bookmarkStart w:id="26" w:name="case-studies"/>
    <w:bookmarkStart w:id="25" w:name="X83be66508ad0fd8abae0dc502e7494f1fc20373"/>
    <w:p>
      <w:pPr>
        <w:pStyle w:val="Heading2"/>
      </w:pPr>
      <w:r>
        <w:t xml:space="preserve">Case Studies: Architectural Innovations in Brazil Brasília</w:t>
      </w:r>
    </w:p>
    <w:p>
      <w:pPr>
        <w:pStyle w:val="FirstParagraph"/>
      </w:pPr>
      <w:r>
        <w:t xml:space="preserve">To illustrate the evolving role of the architect in Brasília, this document examines three case studies that reflect contemporary trends and challenges:</w:t>
      </w:r>
    </w:p>
    <w:p>
      <w:pPr>
        <w:numPr>
          <w:ilvl w:val="0"/>
          <w:numId w:val="1001"/>
        </w:numPr>
        <w:pStyle w:val="Compact"/>
      </w:pPr>
      <w:r>
        <w:rPr>
          <w:bCs/>
          <w:b/>
        </w:rPr>
        <w:t xml:space="preserve">The Revitalization of Parque das Ruínas:</w:t>
      </w:r>
      <w:r>
        <w:t xml:space="preserve"> </w:t>
      </w:r>
      <w:r>
        <w:t xml:space="preserve">This project transformed a neglected area into a vibrant cultural hub, blending modernist design elements with ecological restoration. The architect focused on reusing existing structures while introducing public amenities such as parks, art installations, and sustainable water management systems.</w:t>
      </w:r>
    </w:p>
    <w:p>
      <w:pPr>
        <w:numPr>
          <w:ilvl w:val="0"/>
          <w:numId w:val="1001"/>
        </w:numPr>
        <w:pStyle w:val="Compact"/>
      </w:pPr>
      <w:r>
        <w:rPr>
          <w:bCs/>
          <w:b/>
        </w:rPr>
        <w:t xml:space="preserve">Sustainable Housing in the Sul de Brasília Neighborhood:</w:t>
      </w:r>
      <w:r>
        <w:t xml:space="preserve"> </w:t>
      </w:r>
      <w:r>
        <w:t xml:space="preserve">A recent initiative by the Brazilian Institute of Geography and Statistics (IBGE) partnered with local architects to construct low-income housing units using recycled materials and passive cooling techniques. The design prioritizes community engagement, ensuring residents have a voice in shaping their living environments.</w:t>
      </w:r>
    </w:p>
    <w:p>
      <w:pPr>
        <w:numPr>
          <w:ilvl w:val="0"/>
          <w:numId w:val="1001"/>
        </w:numPr>
        <w:pStyle w:val="Compact"/>
      </w:pPr>
      <w:r>
        <w:rPr>
          <w:bCs/>
          <w:b/>
        </w:rPr>
        <w:t xml:space="preserve">The Expansion of the Brasília International Airport:</w:t>
      </w:r>
      <w:r>
        <w:t xml:space="preserve"> </w:t>
      </w:r>
      <w:r>
        <w:t xml:space="preserve">The architect behind this project integrated smart technologies and eco-friendly infrastructure to accommodate increased air traffic while minimizing the airport’s carbon footprint. Features such as solar panels, energy-efficient lighting, and rainwater harvesting systems exemplify how modern architecture can harmonize with environmental goals.</w:t>
      </w:r>
    </w:p>
    <w:bookmarkEnd w:id="25"/>
    <w:bookmarkEnd w:id="26"/>
    <w:bookmarkStart w:id="28" w:name="future-perspectives"/>
    <w:bookmarkStart w:id="27" w:name="Xc447e5b7dc408cfc4b9498c239dad404dfab7ce"/>
    <w:p>
      <w:pPr>
        <w:pStyle w:val="Heading2"/>
      </w:pPr>
      <w:r>
        <w:t xml:space="preserve">Future Perspectives: The Architect's Vision for Brazil Brasília</w:t>
      </w:r>
    </w:p>
    <w:p>
      <w:pPr>
        <w:pStyle w:val="FirstParagraph"/>
      </w:pPr>
      <w:r>
        <w:t xml:space="preserve">The architect in Brazil Brasília is tasked with not only preserving the city’s modernist legacy but also reimagining its future. Future projects will need to address rising temperatures, urban heat islands, and the integration of technology into everyday life. Architects are increasingly turning to biomimicry, modular construction, and digital modeling tools to create resilient and adaptive designs.</w:t>
      </w:r>
    </w:p>
    <w:p>
      <w:pPr>
        <w:pStyle w:val="BodyText"/>
      </w:pPr>
      <w:r>
        <w:t xml:space="preserve">Moreover, the role of the architect extends beyond physical structures to include policy advocacy and community collaboration. In Brasília, where urban planning remains a contentious issue, architects must engage with local governments, NGOs, and residents to ensure that development aligns with social justice principles. This interdisciplinary approach is essential for creating cities that are not only aesthetically pleasing but also equitable and functional.</w:t>
      </w:r>
    </w:p>
    <w:p>
      <w:pPr>
        <w:pStyle w:val="BodyText"/>
      </w:pPr>
      <w:r>
        <w:t xml:space="preserve">As Brazil continues to navigate the complexities of urbanization, the architect in Brasília stands at the intersection of history, innovation, and responsibility. By embracing sustainability, inclusivity, and cultural sensitivity, architects can contribute to a future where Brasília remains a beacon of modernist ideals while adapting to the needs of its ever-growing population.</w:t>
      </w:r>
    </w:p>
    <w:bookmarkEnd w:id="27"/>
    <w:bookmarkEnd w:id="28"/>
    <w:bookmarkStart w:id="29" w:name="conclusion"/>
    <w:p>
      <w:pPr>
        <w:pStyle w:val="Heading2"/>
      </w:pPr>
      <w:r>
        <w:t xml:space="preserve">Conclusion</w:t>
      </w:r>
    </w:p>
    <w:p>
      <w:pPr>
        <w:pStyle w:val="FirstParagraph"/>
      </w:pPr>
      <w:r>
        <w:t xml:space="preserve">In conclusion, the architect in Brazil Brasília occupies a unique position at the crossroads of tradition and transformation. The city’s modernist heritage provides both inspiration and constraints, requiring architects to innovate within a framework shaped by past visions. As urban challenges evolve, so too must the methodologies and philosophies of architectural practice. By integrating sustainable design, community engagement, and technological advancements, architects can ensure that Brasília remains not only a symbol of Brazil’s progress but also a model for equitable and resilient urban development in the 21st century.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Brazil Brasília</dc:title>
  <dc:creator/>
  <dc:language>en</dc:language>
  <cp:keywords/>
  <dcterms:created xsi:type="dcterms:W3CDTF">2026-07-21T01:24:24Z</dcterms:created>
  <dcterms:modified xsi:type="dcterms:W3CDTF">2026-07-21T01:24:24Z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