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38f2d5fb12db3f99eab8ef4ef612d1b47c2fd9c"/>
    <w:p>
      <w:pPr>
        <w:pStyle w:val="Heading1"/>
      </w:pPr>
      <w:r>
        <w:t xml:space="preserve">Abstract Academic Document: The Role of the Architect in Modern Urban Development - A Focus on Canada Toronto</w:t>
      </w:r>
    </w:p>
    <w:p>
      <w:pPr>
        <w:pStyle w:val="FirstParagraph"/>
      </w:pPr>
      <w:r>
        <w:rPr>
          <w:bCs/>
          <w:b/>
        </w:rPr>
        <w:t xml:space="preserve">Keywords:</w:t>
      </w:r>
      <w:r>
        <w:t xml:space="preserve"> </w:t>
      </w:r>
      <w:r>
        <w:t xml:space="preserve">Architect, Canada, Toronto, Urban Design, Sustainable Development.</w:t>
      </w:r>
    </w:p>
    <w:bookmarkStart w:id="20" w:name="introduction"/>
    <w:p>
      <w:pPr>
        <w:pStyle w:val="Heading2"/>
      </w:pPr>
      <w:r>
        <w:t xml:space="preserve">Introduction</w:t>
      </w:r>
    </w:p>
    <w:p>
      <w:pPr>
        <w:pStyle w:val="FirstParagraph"/>
      </w:pPr>
      <w:r>
        <w:t xml:space="preserve">The role of the architect in shaping contemporary urban landscapes is a critical aspect of professional practice in cities like Toronto, Canada. As a global hub for innovation and multiculturalism, Toronto presents unique challenges and opportunities for architects seeking to balance aesthetic, functional, and environmental considerations. This abstract academic document explores the evolving responsibilities of the architect within Canada’s regulatory framework, emphasizing their pivotal role in addressing urban growth, sustainability initiatives, and cultural identity in Toronto.</w:t>
      </w:r>
    </w:p>
    <w:bookmarkEnd w:id="20"/>
    <w:bookmarkStart w:id="21" w:name="X7366317a31046aedf4f38209656706208d99957"/>
    <w:p>
      <w:pPr>
        <w:pStyle w:val="Heading2"/>
      </w:pPr>
      <w:r>
        <w:t xml:space="preserve">Historical Context of Architecture in Toronto</w:t>
      </w:r>
    </w:p>
    <w:p>
      <w:pPr>
        <w:pStyle w:val="FirstParagraph"/>
      </w:pPr>
      <w:r>
        <w:t xml:space="preserve">Toronto’s architectural heritage reflects its colonial past, industrial development, and modern transformation. From the early 19th-century neoclassical buildings to the post-war modernist structures, the city has continually evolved through the contributions of architects who respond to societal needs. Today, Toronto’s skyline is a testament to its status as Canada’s largest city and economic center. The architect in Toronto must navigate this layered history while designing for contemporary demands such as high-density living, climate resilience, and inclusive urban spaces.</w:t>
      </w:r>
    </w:p>
    <w:bookmarkEnd w:id="21"/>
    <w:bookmarkStart w:id="22" w:name="X474335a8b68d1b09014cb32ff5e1511349294d7"/>
    <w:p>
      <w:pPr>
        <w:pStyle w:val="Heading2"/>
      </w:pPr>
      <w:r>
        <w:t xml:space="preserve">The Architect in the Canadian Regulatory Framework</w:t>
      </w:r>
    </w:p>
    <w:p>
      <w:pPr>
        <w:pStyle w:val="FirstParagraph"/>
      </w:pPr>
      <w:r>
        <w:t xml:space="preserve">In Canada, the profession of architecture is governed by provincial regulatory bodies, with the Ontario Association of Architects (OAA) overseeing standards in Toronto. The architect must meet stringent educational and licensing requirements, including a degree from an accredited program, practical experience through internships, and passage of professional exams. This ensures that architects practicing in Toronto are equipped to address the specific challenges of Canadian climate conditions, building codes, and urban planning policies.</w:t>
      </w:r>
    </w:p>
    <w:bookmarkEnd w:id="22"/>
    <w:bookmarkStart w:id="23" w:name="X8bdf720b9e887165cc5a7a81b6fce4537d42cd9"/>
    <w:p>
      <w:pPr>
        <w:pStyle w:val="Heading2"/>
      </w:pPr>
      <w:r>
        <w:t xml:space="preserve">Architectural Challenges in Contemporary Toronto</w:t>
      </w:r>
    </w:p>
    <w:p>
      <w:pPr>
        <w:pStyle w:val="FirstParagraph"/>
      </w:pPr>
      <w:r>
        <w:t xml:space="preserve">Toronto’s rapid population growth and economic expansion have placed significant pressure on its infrastructure. The architect must design solutions that accommodate increasing housing demands while preserving green spaces and mitigating environmental impacts. Key challenges include:</w:t>
      </w:r>
    </w:p>
    <w:p>
      <w:pPr>
        <w:numPr>
          <w:ilvl w:val="0"/>
          <w:numId w:val="1001"/>
        </w:numPr>
        <w:pStyle w:val="Compact"/>
      </w:pPr>
      <w:r>
        <w:rPr>
          <w:bCs/>
          <w:b/>
        </w:rPr>
        <w:t xml:space="preserve">Climate Change Adaptation:</w:t>
      </w:r>
      <w:r>
        <w:t xml:space="preserve"> </w:t>
      </w:r>
      <w:r>
        <w:t xml:space="preserve">Rising temperatures, extreme weather events, and sea-level threats require architects to prioritize energy-efficient materials, passive design strategies, and flood-resistant construction.</w:t>
      </w:r>
    </w:p>
    <w:p>
      <w:pPr>
        <w:numPr>
          <w:ilvl w:val="0"/>
          <w:numId w:val="1001"/>
        </w:numPr>
        <w:pStyle w:val="Compact"/>
      </w:pPr>
      <w:r>
        <w:rPr>
          <w:bCs/>
          <w:b/>
        </w:rPr>
        <w:t xml:space="preserve">Urban Density:</w:t>
      </w:r>
      <w:r>
        <w:t xml:space="preserve"> </w:t>
      </w:r>
      <w:r>
        <w:t xml:space="preserve">High-rise residential projects must integrate public transportation access, community amenities, and sustainable systems such as green roofs or solar panels.</w:t>
      </w:r>
    </w:p>
    <w:p>
      <w:pPr>
        <w:numPr>
          <w:ilvl w:val="0"/>
          <w:numId w:val="1001"/>
        </w:numPr>
        <w:pStyle w:val="Compact"/>
      </w:pPr>
      <w:r>
        <w:rPr>
          <w:bCs/>
          <w:b/>
        </w:rPr>
        <w:t xml:space="preserve">Social Equity:</w:t>
      </w:r>
      <w:r>
        <w:t xml:space="preserve"> </w:t>
      </w:r>
      <w:r>
        <w:t xml:space="preserve">Designing inclusive spaces that cater to diverse populations, including affordable housing and accessible public infrastructure.</w:t>
      </w:r>
    </w:p>
    <w:bookmarkEnd w:id="23"/>
    <w:bookmarkStart w:id="24" w:name="sustainable-architecture-in-toronto"/>
    <w:p>
      <w:pPr>
        <w:pStyle w:val="Heading2"/>
      </w:pPr>
      <w:r>
        <w:t xml:space="preserve">Sustainable Architecture in Toronto</w:t>
      </w:r>
    </w:p>
    <w:p>
      <w:pPr>
        <w:pStyle w:val="FirstParagraph"/>
      </w:pPr>
      <w:r>
        <w:t xml:space="preserve">Toronto has emerged as a leader in sustainable urban development, with architects playing a central role in this transition. The city’s commitment to reducing greenhouse gas emissions aligns with the architect’s mandate to create carbon-neutral buildings and promote circular economy principles. Examples include:</w:t>
      </w:r>
    </w:p>
    <w:p>
      <w:pPr>
        <w:numPr>
          <w:ilvl w:val="0"/>
          <w:numId w:val="1002"/>
        </w:numPr>
        <w:pStyle w:val="Compact"/>
      </w:pPr>
      <w:r>
        <w:t xml:space="preserve">The revitalization of the Distillery District, which repurposed industrial spaces into eco-friendly cultural hubs.</w:t>
      </w:r>
    </w:p>
    <w:p>
      <w:pPr>
        <w:numPr>
          <w:ilvl w:val="0"/>
          <w:numId w:val="1002"/>
        </w:numPr>
        <w:pStyle w:val="Compact"/>
      </w:pPr>
      <w:r>
        <w:t xml:space="preserve">The design of LEED-certified buildings such as the Ontario Science Centre’s retrofitting project.</w:t>
      </w:r>
    </w:p>
    <w:p>
      <w:pPr>
        <w:numPr>
          <w:ilvl w:val="0"/>
          <w:numId w:val="1002"/>
        </w:numPr>
        <w:pStyle w:val="Compact"/>
      </w:pPr>
      <w:r>
        <w:t xml:space="preserve">Public infrastructure projects incorporating renewable energy sources and low-impact materials.</w:t>
      </w:r>
    </w:p>
    <w:bookmarkEnd w:id="24"/>
    <w:bookmarkStart w:id="25" w:name="cultural-and-aesthetic-considerations"/>
    <w:p>
      <w:pPr>
        <w:pStyle w:val="Heading2"/>
      </w:pPr>
      <w:r>
        <w:t xml:space="preserve">Cultural and Aesthetic Considerations</w:t>
      </w:r>
    </w:p>
    <w:p>
      <w:pPr>
        <w:pStyle w:val="FirstParagraph"/>
      </w:pPr>
      <w:r>
        <w:t xml:space="preserve">Toronto’s multicultural identity necessitates architectural designs that reflect diversity while fostering a sense of community. The architect must balance traditional aesthetics with contemporary trends, ensuring that buildings resonate with the city’s heritage and future aspirations. Collaborative approaches involving local communities, Indigenous stakeholders, and cultural institutions are increasingly vital in this context.</w:t>
      </w:r>
    </w:p>
    <w:bookmarkEnd w:id="25"/>
    <w:bookmarkStart w:id="26" w:name="education-and-professional-development"/>
    <w:p>
      <w:pPr>
        <w:pStyle w:val="Heading2"/>
      </w:pPr>
      <w:r>
        <w:t xml:space="preserve">Education and Professional Development</w:t>
      </w:r>
    </w:p>
    <w:p>
      <w:pPr>
        <w:pStyle w:val="FirstParagraph"/>
      </w:pPr>
      <w:r>
        <w:t xml:space="preserve">In Canada Toronto, aspiring architects often pursue degrees at institutions such as the University of Toronto or OCAD University. These programs emphasize technical skills, design theory, and ethical practice. Continuing education is also essential to stay abreast of advancements in construction technology, software tools like BIM (Building Information Modeling), and evolving urban policies.</w:t>
      </w:r>
    </w:p>
    <w:bookmarkEnd w:id="26"/>
    <w:bookmarkStart w:id="27" w:name="X9d9311e3df423728a3970993f914534db2cb84c"/>
    <w:p>
      <w:pPr>
        <w:pStyle w:val="Heading2"/>
      </w:pPr>
      <w:r>
        <w:t xml:space="preserve">Futuristic Trends in Architectural Practice</w:t>
      </w:r>
    </w:p>
    <w:p>
      <w:pPr>
        <w:pStyle w:val="FirstParagraph"/>
      </w:pPr>
      <w:r>
        <w:t xml:space="preserve">The architect in Toronto must adapt to emerging trends such as:</w:t>
      </w:r>
    </w:p>
    <w:p>
      <w:pPr>
        <w:numPr>
          <w:ilvl w:val="0"/>
          <w:numId w:val="1003"/>
        </w:numPr>
        <w:pStyle w:val="Compact"/>
      </w:pPr>
      <w:r>
        <w:rPr>
          <w:bCs/>
          <w:b/>
        </w:rPr>
        <w:t xml:space="preserve">Smart Cities:</w:t>
      </w:r>
      <w:r>
        <w:t xml:space="preserve"> </w:t>
      </w:r>
      <w:r>
        <w:t xml:space="preserve">Integrating IoT (Internet of Things) technologies into building systems for energy efficiency and user convenience.</w:t>
      </w:r>
    </w:p>
    <w:p>
      <w:pPr>
        <w:numPr>
          <w:ilvl w:val="0"/>
          <w:numId w:val="1003"/>
        </w:numPr>
        <w:pStyle w:val="Compact"/>
      </w:pPr>
      <w:r>
        <w:rPr>
          <w:bCs/>
          <w:b/>
        </w:rPr>
        <w:t xml:space="preserve">Resilient Design:</w:t>
      </w:r>
      <w:r>
        <w:t xml:space="preserve"> </w:t>
      </w:r>
      <w:r>
        <w:t xml:space="preserve">Preparing infrastructure for natural disasters, pandemics, and social disruptions through flexible layouts and adaptive reuse strategies.</w:t>
      </w:r>
    </w:p>
    <w:p>
      <w:pPr>
        <w:numPr>
          <w:ilvl w:val="0"/>
          <w:numId w:val="1003"/>
        </w:numPr>
        <w:pStyle w:val="Compact"/>
      </w:pPr>
      <w:r>
        <w:rPr>
          <w:bCs/>
          <w:b/>
        </w:rPr>
        <w:t xml:space="preserve">Biophilic Design:</w:t>
      </w:r>
      <w:r>
        <w:t xml:space="preserve"> </w:t>
      </w:r>
      <w:r>
        <w:t xml:space="preserve">Incorporating natural elements like vegetation, water features, and daylighting to enhance well-being in urban environments.</w:t>
      </w:r>
    </w:p>
    <w:bookmarkEnd w:id="27"/>
    <w:bookmarkStart w:id="28" w:name="conclusion"/>
    <w:p>
      <w:pPr>
        <w:pStyle w:val="Heading2"/>
      </w:pPr>
      <w:r>
        <w:t xml:space="preserve">Conclusion</w:t>
      </w:r>
    </w:p>
    <w:p>
      <w:pPr>
        <w:pStyle w:val="FirstParagraph"/>
      </w:pPr>
      <w:r>
        <w:t xml:space="preserve">The architect in Canada Toronto is a multidisciplinary professional whose work shapes the city’s physical and social fabric. By adhering to national and provincial standards, embracing sustainability, and engaging with diverse communities, architects contribute to Toronto’s vision of a resilient, inclusive, and innovative urban future. This abstract academic document underscores the importance of architectural practice in addressing contemporary challenges while honoring Toronto’s unique position within Canada’s cultural and environmental landscape.</w:t>
      </w:r>
    </w:p>
    <w:bookmarkEnd w:id="28"/>
    <w:bookmarkStart w:id="29" w:name="references"/>
    <w:p>
      <w:pPr>
        <w:pStyle w:val="Heading2"/>
      </w:pPr>
      <w:r>
        <w:t xml:space="preserve">References</w:t>
      </w:r>
    </w:p>
    <w:p>
      <w:pPr>
        <w:pStyle w:val="FirstParagraph"/>
      </w:pPr>
      <w:r>
        <w:t xml:space="preserve">This document draws on sources such as the Ontario Association of Architects (OAA), Canadian Institute of Planners (CIP), and case studies from urban development projects in Toronto. For further reading, consult the "Toronto Official Plan" and publications by the Royal Architectural Institute of Canada (RAIC).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Architect in Canada Toronto</dc:title>
  <dc:creator/>
  <dc:language>en</dc:language>
  <cp:keywords/>
  <dcterms:created xsi:type="dcterms:W3CDTF">2026-07-15T07:11:50Z</dcterms:created>
  <dcterms:modified xsi:type="dcterms:W3CDTF">2026-07-15T07:11:50Z</dcterms:modified>
</cp:coreProperties>
</file>

<file path=docProps/custom.xml><?xml version="1.0" encoding="utf-8"?>
<Properties xmlns="http://schemas.openxmlformats.org/officeDocument/2006/custom-properties" xmlns:vt="http://schemas.openxmlformats.org/officeDocument/2006/docPropsVTypes"/>
</file>