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60b44700c5e23f69b67923aea0465d2924c049f"/>
    <w:p>
      <w:pPr>
        <w:pStyle w:val="Heading1"/>
      </w:pPr>
      <w:r>
        <w:t xml:space="preserve">Abstract Academic Document: The Role of the Architect in Chile Santiago</w:t>
      </w:r>
    </w:p>
    <w:p>
      <w:pPr>
        <w:pStyle w:val="FirstParagraph"/>
      </w:pPr>
      <w:r>
        <w:rPr>
          <w:bCs/>
          <w:b/>
        </w:rPr>
        <w:t xml:space="preserve">Abstract:</w:t>
      </w:r>
    </w:p>
    <w:p>
      <w:pPr>
        <w:pStyle w:val="BodyText"/>
      </w:pPr>
      <w:r>
        <w:t xml:space="preserve">The role of the architect as a multidisciplinary professional has evolved significantly over time, particularly in cities like Santiago, Chile, where unique geographical, cultural, and socio-economic conditions shape architectural practices. This academic abstract explores the historical context, contemporary challenges, and innovative trends that define the work of architects in Santiago de Chile. By analyzing key factors such as urban planning policies, environmental sustainability efforts, and the integration of local heritage into modern design frameworks, this document highlights how architects in Santiago contribute to both cultural preservation and urban development. The discussion emphasizes the importance of adapting architectural theories to the specific needs of Chile's capital city, where challenges like seismic activity, rapid population growth, and climate change necessitate specialized approaches.</w:t>
      </w:r>
    </w:p>
    <w:bookmarkStart w:id="20" w:name="Xc5f8882ec630c8814de7d2dbe07c875fdb4ee69"/>
    <w:p>
      <w:pPr>
        <w:pStyle w:val="Heading2"/>
      </w:pPr>
      <w:r>
        <w:t xml:space="preserve">The Historical Context of Architecture in Santiago</w:t>
      </w:r>
    </w:p>
    <w:p>
      <w:pPr>
        <w:pStyle w:val="FirstParagraph"/>
      </w:pPr>
      <w:r>
        <w:t xml:space="preserve">Santiago de Chile has long served as a hub for architectural innovation in South America. From its colonial origins to its modern-day skyline, the city's architecture reflects a blend of indigenous, European, and Latin American influences. The role of the architect in Santiago has historically been intertwined with the city's identity, whether through the design of colonial churches like Iglesia de la Compañía de Jesús or the 20th-century modernist structures that emerged during Chile’s economic boom. However, this evolution has not been without challenges. The 1985 Valparaíso earthquake and subsequent seismic reforms in the 1990s, for example, required architects to prioritize structural resilience in their designs while maintaining aesthetic coherence.</w:t>
      </w:r>
    </w:p>
    <w:p>
      <w:pPr>
        <w:pStyle w:val="BodyText"/>
      </w:pPr>
      <w:r>
        <w:t xml:space="preserve">In recent decades, Santiago's architects have faced the dual task of preserving historical landmarks and accommodating a rapidly growing urban population. This has led to a re-evaluation of traditional architectural practices and the adoption of sustainable design principles. The 2010 Chilean earthquake, which devastated parts of the country, further underscored the need for architects in Santiago to integrate seismic safety standards with innovative urban planning strategies.</w:t>
      </w:r>
    </w:p>
    <w:bookmarkEnd w:id="20"/>
    <w:bookmarkStart w:id="21" w:name="Xc5bdb6681a420858ee01a5f3fc9c3c3485c1aa9"/>
    <w:p>
      <w:pPr>
        <w:pStyle w:val="Heading2"/>
      </w:pPr>
      <w:r>
        <w:t xml:space="preserve">Contemporary Trends and Challenges in Architectural Practice</w:t>
      </w:r>
    </w:p>
    <w:p>
      <w:pPr>
        <w:pStyle w:val="FirstParagraph"/>
      </w:pPr>
      <w:r>
        <w:t xml:space="preserve">Today, architects working in Santiago de Chile operate within a dynamic environment shaped by globalization, technological advancements, and environmental concerns. One of the most pressing challenges is balancing modernization with cultural heritage. For instance, the revitalization of downtown areas like La Moneda or the historic neighborhoods of Barrio Lastarria requires architects to navigate complex legal frameworks and community expectations while ensuring functional urban spaces.</w:t>
      </w:r>
    </w:p>
    <w:p>
      <w:pPr>
        <w:pStyle w:val="BodyText"/>
      </w:pPr>
      <w:r>
        <w:t xml:space="preserve">Another critical issue is sustainability. As Santiago continues to grapple with air pollution and water scarcity, architects are increasingly tasked with designing energy-efficient buildings that minimize environmental impact. The use of local materials, passive solar design, and green roofs has gained traction in recent years. Projects such as the Universidad de Chile’s new campus or the Parque Bicentenario reflect these efforts to harmonize architectural innovation with ecological responsibility.</w:t>
      </w:r>
    </w:p>
    <w:p>
      <w:pPr>
        <w:pStyle w:val="BodyText"/>
      </w:pPr>
      <w:r>
        <w:t xml:space="preserve">Economically, Santiago's architects also face financial constraints due to fluctuating markets and rising construction costs. This has led to a growing emphasis on cost-effective yet durable design solutions, often incorporating modular construction techniques or prefabricated elements. Additionally, the integration of smart technologies into urban infrastructure—such as intelligent lighting systems or climate-controlled buildings—has become a focal point for architects seeking to meet the demands of a tech-savvy population.</w:t>
      </w:r>
    </w:p>
    <w:bookmarkEnd w:id="21"/>
    <w:bookmarkStart w:id="22" w:name="X74622d8a1a0a6cdbda02576e59010452e661891"/>
    <w:p>
      <w:pPr>
        <w:pStyle w:val="Heading2"/>
      </w:pPr>
      <w:r>
        <w:t xml:space="preserve">Cultural and Social Dimensions of Architectural Work in Santiago</w:t>
      </w:r>
    </w:p>
    <w:p>
      <w:pPr>
        <w:pStyle w:val="FirstParagraph"/>
      </w:pPr>
      <w:r>
        <w:t xml:space="preserve">Architecture in Santiago is not merely about structural design; it is deeply embedded in the social fabric of the city. Architects must consider how their work impacts communities, particularly in marginalized areas where access to adequate housing and public spaces remains a challenge. The role of the architect extends beyond aesthetics to include advocacy for inclusive urban development, ensuring that all residents benefit from equitable access to resources.</w:t>
      </w:r>
    </w:p>
    <w:p>
      <w:pPr>
        <w:pStyle w:val="BodyText"/>
      </w:pPr>
      <w:r>
        <w:t xml:space="preserve">Cultural identity also plays a pivotal role. Santiago’s diverse population—comprising indigenous Mapuche communities, immigrants from Latin America and beyond, and a growing expatriate community—demands that architects create spaces that reflect this multicultural reality. This includes designing public spaces that foster social interaction, as well as integrating elements of Chilean art and craftsmanship into architectural projects.</w:t>
      </w:r>
    </w:p>
    <w:bookmarkEnd w:id="22"/>
    <w:bookmarkStart w:id="23" w:name="X2e2023e277156d12aa2bcb59da70231ced70078"/>
    <w:p>
      <w:pPr>
        <w:pStyle w:val="Heading2"/>
      </w:pPr>
      <w:r>
        <w:t xml:space="preserve">Case Studies: Notable Architectural Contributions</w:t>
      </w:r>
    </w:p>
    <w:p>
      <w:pPr>
        <w:pStyle w:val="FirstParagraph"/>
      </w:pPr>
      <w:r>
        <w:t xml:space="preserve">To illustrate the impact of architects in Santiago, several case studies are examined. The Museo Nacional de Bellas Artes, designed by architect Luis Moya, exemplifies how historical architecture can be preserved while accommodating modern needs. Similarly, the recent redesign of the Metro de Santiago’s stations has showcased how public infrastructure can be transformed into vibrant cultural spaces that reflect Chile’s contemporary identity.</w:t>
      </w:r>
    </w:p>
    <w:p>
      <w:pPr>
        <w:pStyle w:val="BodyText"/>
      </w:pPr>
      <w:r>
        <w:t xml:space="preserve">Another example is the work of architect Alejandro Aravena, whose firm Elemental has pioneered social housing projects that prioritize affordability and community engagement. His designs, such as the Quinta Monroy housing project in Iquique (though not in Santiago), have inspired similar approaches in Santiago’s peripheral neighborhoods, where slums and informal settlements require urgent architectural intervention.</w:t>
      </w:r>
    </w:p>
    <w:bookmarkEnd w:id="23"/>
    <w:bookmarkStart w:id="24" w:name="the-future-of-architecture-in-santiago"/>
    <w:p>
      <w:pPr>
        <w:pStyle w:val="Heading2"/>
      </w:pPr>
      <w:r>
        <w:t xml:space="preserve">The Future of Architecture in Santiago</w:t>
      </w:r>
    </w:p>
    <w:p>
      <w:pPr>
        <w:pStyle w:val="FirstParagraph"/>
      </w:pPr>
      <w:r>
        <w:t xml:space="preserve">Looking ahead, the role of the architect in Santiago de Chile will continue to evolve. As climate change exacerbates environmental challenges, architects must prioritize adaptive design strategies that address rising temperatures, flooding risks, and resource scarcity. Additionally, the integration of artificial intelligence and digital modeling tools into architectural workflows will likely redefine how projects are conceived and executed.</w:t>
      </w:r>
    </w:p>
    <w:p>
      <w:pPr>
        <w:pStyle w:val="BodyText"/>
      </w:pPr>
      <w:r>
        <w:t xml:space="preserve">The academic community in Chile also plays a crucial role in shaping the future of architecture. Universities such as Universidad Católica de Chile and Pontificia Universidad Católica de Valparaíso provide training programs that emphasize both technical skills and ethical considerations, ensuring that emerging architects are equipped to tackle the complexities of Santiago’s urban landscape.</w:t>
      </w:r>
    </w:p>
    <w:bookmarkEnd w:id="24"/>
    <w:bookmarkStart w:id="25" w:name="conclusion"/>
    <w:p>
      <w:pPr>
        <w:pStyle w:val="Heading2"/>
      </w:pPr>
      <w:r>
        <w:t xml:space="preserve">Conclusion</w:t>
      </w:r>
    </w:p>
    <w:p>
      <w:pPr>
        <w:pStyle w:val="FirstParagraph"/>
      </w:pPr>
      <w:r>
        <w:t xml:space="preserve">In conclusion, the architect in Santiago de Chile occupies a unique position at the intersection of history, innovation, and social responsibility. By addressing challenges such as seismic risks, environmental sustainability, and cultural preservation, these professionals contribute to shaping a resilient and inclusive urban environment. As Santiago continues to grow and transform, the role of the architect will remain central to ensuring that its architectural legacy is both preserved and reimagined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Chile Santiago</dc:title>
  <dc:creator/>
  <dc:language>en</dc:language>
  <cp:keywords/>
  <dcterms:created xsi:type="dcterms:W3CDTF">2026-07-18T23:55:49Z</dcterms:created>
  <dcterms:modified xsi:type="dcterms:W3CDTF">2026-07-18T23:55:49Z</dcterms:modified>
</cp:coreProperties>
</file>

<file path=docProps/custom.xml><?xml version="1.0" encoding="utf-8"?>
<Properties xmlns="http://schemas.openxmlformats.org/officeDocument/2006/custom-properties" xmlns:vt="http://schemas.openxmlformats.org/officeDocument/2006/docPropsVTypes"/>
</file>