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2e54e1f6ec1521b0aaf38f8eb9affa8cbdfc0aa"/>
    <w:p>
      <w:pPr>
        <w:pStyle w:val="Heading1"/>
      </w:pPr>
      <w:r>
        <w:t xml:space="preserve">Abstract Academic Document: The Role of the Architect in China Guangzhou</w:t>
      </w:r>
    </w:p>
    <w:p>
      <w:pPr>
        <w:pStyle w:val="FirstParagraph"/>
      </w:pPr>
      <w:r>
        <w:t xml:space="preserve">The integration of architectural innovation and cultural preservation within the dynamic urban fabric of</w:t>
      </w:r>
      <w:r>
        <w:t xml:space="preserve"> </w:t>
      </w:r>
      <w:r>
        <w:rPr>
          <w:bCs/>
          <w:b/>
        </w:rPr>
        <w:t xml:space="preserve">China Guangzhou</w:t>
      </w:r>
      <w:r>
        <w:t xml:space="preserve"> </w:t>
      </w:r>
      <w:r>
        <w:t xml:space="preserve">presents a unique challenge and opportunity for architects. This document explores the multifaceted role of the architect as a mediator between tradition, modernity, and sustainability in one of China’s most historically rich and economically vibrant cities. By analyzing historical precedents, contemporary practices, and future projections, this abstract academic document underscores how</w:t>
      </w:r>
      <w:r>
        <w:t xml:space="preserve"> </w:t>
      </w:r>
      <w:r>
        <w:rPr>
          <w:bCs/>
          <w:b/>
        </w:rPr>
        <w:t xml:space="preserve">the Architect</w:t>
      </w:r>
      <w:r>
        <w:t xml:space="preserve"> </w:t>
      </w:r>
      <w:r>
        <w:t xml:space="preserve">must navigate local regulations, ecological imperatives, and socio-cultural dynamics to shape Guangzhou’s evolving urban identity.</w:t>
      </w:r>
    </w:p>
    <w:bookmarkStart w:id="20" w:name="contextual-overview-of-china-guangzhou"/>
    <w:p>
      <w:pPr>
        <w:pStyle w:val="Heading2"/>
      </w:pPr>
      <w:r>
        <w:t xml:space="preserve">Contextual Overview of China Guangzhou</w:t>
      </w:r>
    </w:p>
    <w:p>
      <w:pPr>
        <w:pStyle w:val="FirstParagraph"/>
      </w:pPr>
      <w:r>
        <w:rPr>
          <w:bCs/>
          <w:b/>
        </w:rPr>
        <w:t xml:space="preserve">China Guangzhou</w:t>
      </w:r>
      <w:r>
        <w:t xml:space="preserve">, a metropolis with over 15 million residents, serves as a critical hub for trade, technology, and cultural exchange in southern China. Its architectural landscape reflects centuries of historical evolution—from ancient Lingnan-style courtyards to modern skyscrapers like the Canton Tower—while grappling with rapid urbanization and environmental constraints. The city’s unique geographical location, characterized by subtropical climates and dense river networks, necessitates designs that harmonize with natural elements while accommodating high population density.</w:t>
      </w:r>
    </w:p>
    <w:p>
      <w:pPr>
        <w:pStyle w:val="BodyText"/>
      </w:pPr>
      <w:r>
        <w:t xml:space="preserve">The role of</w:t>
      </w:r>
      <w:r>
        <w:t xml:space="preserve"> </w:t>
      </w:r>
      <w:r>
        <w:rPr>
          <w:bCs/>
          <w:b/>
        </w:rPr>
        <w:t xml:space="preserve">the Architect</w:t>
      </w:r>
      <w:r>
        <w:t xml:space="preserve"> </w:t>
      </w:r>
      <w:r>
        <w:t xml:space="preserve">in Guangzhou is pivotal in addressing these complexities. As a profession, architecture in this region demands not only technical expertise but also cultural sensitivity. The architect must reconcile the city’s heritage, such as the traditional "shaoshan" courtyard houses and ancient temples, with contemporary needs for functional infrastructure. This dual responsibility positions</w:t>
      </w:r>
      <w:r>
        <w:t xml:space="preserve"> </w:t>
      </w:r>
      <w:r>
        <w:rPr>
          <w:bCs/>
          <w:b/>
        </w:rPr>
        <w:t xml:space="preserve">the Architect</w:t>
      </w:r>
      <w:r>
        <w:t xml:space="preserve"> </w:t>
      </w:r>
      <w:r>
        <w:t xml:space="preserve">as both a creative problem-solver and a custodian of Guangzhou’s identity.</w:t>
      </w:r>
    </w:p>
    <w:bookmarkEnd w:id="20"/>
    <w:bookmarkStart w:id="21" w:name="X17c5f371f03ba0803de87ab7e511a153982a41e"/>
    <w:p>
      <w:pPr>
        <w:pStyle w:val="Heading2"/>
      </w:pPr>
      <w:r>
        <w:t xml:space="preserve">Methodological Framework: The Architect’s Approach in Guangzhou</w:t>
      </w:r>
    </w:p>
    <w:p>
      <w:pPr>
        <w:pStyle w:val="FirstParagraph"/>
      </w:pPr>
      <w:r>
        <w:t xml:space="preserve">The methodology employed by</w:t>
      </w:r>
      <w:r>
        <w:t xml:space="preserve"> </w:t>
      </w:r>
      <w:r>
        <w:rPr>
          <w:bCs/>
          <w:b/>
        </w:rPr>
        <w:t xml:space="preserve">the Architect</w:t>
      </w:r>
      <w:r>
        <w:t xml:space="preserve"> </w:t>
      </w:r>
      <w:r>
        <w:t xml:space="preserve">in Guangzhou is guided by three core principles: sustainability, contextualism, and technological integration. First, sustainability has become a cornerstone of architectural practice due to the city’s emphasis on reducing carbon footprints. Projects such as the Guangzhou International Finance Centre (GFIC) exemplify this trend through energy-efficient designs, green roofs, and solar panel installations.</w:t>
      </w:r>
    </w:p>
    <w:p>
      <w:pPr>
        <w:pStyle w:val="BodyText"/>
      </w:pPr>
      <w:r>
        <w:t xml:space="preserve">Secondly, contextualism ensures that new developments respect Guangzhou’s cultural and environmental context. For instance, architects often incorporate traditional materials like Lingnan-style tiles or bamboo into modern structures to maintain a visual dialogue with the past. This approach is not merely aesthetic but also functional, as local materials are adapted for thermal insulation and humidity control in the subtropical climate.</w:t>
      </w:r>
    </w:p>
    <w:p>
      <w:pPr>
        <w:pStyle w:val="BodyText"/>
      </w:pPr>
      <w:r>
        <w:t xml:space="preserve">Thirdly, technological integration plays a transformative role. The adoption of Building Information Modeling (BIM) software and AI-driven design tools enables</w:t>
      </w:r>
      <w:r>
        <w:t xml:space="preserve"> </w:t>
      </w:r>
      <w:r>
        <w:rPr>
          <w:bCs/>
          <w:b/>
        </w:rPr>
        <w:t xml:space="preserve">the Architect</w:t>
      </w:r>
      <w:r>
        <w:t xml:space="preserve"> </w:t>
      </w:r>
      <w:r>
        <w:t xml:space="preserve">to optimize spatial layouts, predict environmental impacts, and streamline construction processes. In Guangzhou’s high-density urban zones, such technologies are critical for addressing challenges like limited land availability and complex zoning laws.</w:t>
      </w:r>
    </w:p>
    <w:bookmarkEnd w:id="21"/>
    <w:bookmarkStart w:id="22" w:name="X136e0bcd7297b9962202e9c41c895deeb686dbf"/>
    <w:p>
      <w:pPr>
        <w:pStyle w:val="Heading2"/>
      </w:pPr>
      <w:r>
        <w:t xml:space="preserve">Cultural Preservation and the Architect’s Ethical Responsibility</w:t>
      </w:r>
    </w:p>
    <w:p>
      <w:pPr>
        <w:pStyle w:val="FirstParagraph"/>
      </w:pPr>
      <w:r>
        <w:t xml:space="preserve">In a city where historical sites coexist with cutting-edge developments, the ethical responsibility of</w:t>
      </w:r>
      <w:r>
        <w:t xml:space="preserve"> </w:t>
      </w:r>
      <w:r>
        <w:rPr>
          <w:bCs/>
          <w:b/>
        </w:rPr>
        <w:t xml:space="preserve">the Architect</w:t>
      </w:r>
      <w:r>
        <w:t xml:space="preserve"> </w:t>
      </w:r>
      <w:r>
        <w:t xml:space="preserve">extends beyond design to cultural stewardship. Guangzhou’s heritage sites, including the Chen Clan Ancestral Hall and Shamian Island, require adaptive reuse strategies that balance preservation with modern functionality. For example, recent projects have converted old warehouses into mixed-use spaces featuring co-working areas and art galleries while retaining original façades.</w:t>
      </w:r>
    </w:p>
    <w:p>
      <w:pPr>
        <w:pStyle w:val="BodyText"/>
      </w:pPr>
      <w:r>
        <w:t xml:space="preserve">This dual focus on preservation and innovation aligns with China’s broader policies on cultural heritage protection. Architects in Guangzhou must navigate regulatory frameworks such as the "Historical Building Protection Regulations" to ensure compliance with both local and national standards. The architect’s role here is not only to comply but to advocate for sustainable preservation methods that enhance community engagement and economic vitality.</w:t>
      </w:r>
    </w:p>
    <w:bookmarkEnd w:id="22"/>
    <w:bookmarkStart w:id="23" w:name="X07878dcb2d609e7a90e35c39090a4b899b66aab"/>
    <w:p>
      <w:pPr>
        <w:pStyle w:val="Heading2"/>
      </w:pPr>
      <w:r>
        <w:t xml:space="preserve">Challenges and Opportunities in Modern Guangzhou</w:t>
      </w:r>
    </w:p>
    <w:p>
      <w:pPr>
        <w:pStyle w:val="FirstParagraph"/>
      </w:pPr>
      <w:r>
        <w:rPr>
          <w:bCs/>
          <w:b/>
        </w:rPr>
        <w:t xml:space="preserve">China Guangzhou</w:t>
      </w:r>
      <w:r>
        <w:t xml:space="preserve"> </w:t>
      </w:r>
      <w:r>
        <w:t xml:space="preserve">presents unique challenges for</w:t>
      </w:r>
      <w:r>
        <w:t xml:space="preserve"> </w:t>
      </w:r>
      <w:r>
        <w:rPr>
          <w:bCs/>
          <w:b/>
        </w:rPr>
        <w:t xml:space="preserve">the Architect</w:t>
      </w:r>
      <w:r>
        <w:t xml:space="preserve">, including rapid population growth, climate vulnerability, and the need for inclusive urban design. The city’s susceptibility to flooding necessitates resilient infrastructure, such as elevated walkways and permeable pavements. Meanwhile, the growing middle class demands housing solutions that combine affordability with quality.</w:t>
      </w:r>
    </w:p>
    <w:p>
      <w:pPr>
        <w:pStyle w:val="BodyText"/>
      </w:pPr>
      <w:r>
        <w:t xml:space="preserve">Opportunities abound in leveraging Guangzhou’s status as a global trade center. Architects can collaborate with international firms to introduce innovative design paradigms while ensuring they align with local needs. For instance, the recent development of the Pearl River New Town showcases how international architectural firms have partnered with local teams to create a district that balances modernity with cultural authenticity.</w:t>
      </w:r>
    </w:p>
    <w:bookmarkEnd w:id="23"/>
    <w:bookmarkStart w:id="24" w:name="X8273f705066b860de8b66cf181837d147fd2409"/>
    <w:p>
      <w:pPr>
        <w:pStyle w:val="Heading2"/>
      </w:pPr>
      <w:r>
        <w:t xml:space="preserve">Conclusion: The Future of Architecture in Guangzhou</w:t>
      </w:r>
    </w:p>
    <w:p>
      <w:pPr>
        <w:pStyle w:val="FirstParagraph"/>
      </w:pPr>
      <w:r>
        <w:rPr>
          <w:bCs/>
          <w:b/>
        </w:rPr>
        <w:t xml:space="preserve">The Architect</w:t>
      </w:r>
      <w:r>
        <w:t xml:space="preserve"> </w:t>
      </w:r>
      <w:r>
        <w:t xml:space="preserve">in</w:t>
      </w:r>
      <w:r>
        <w:t xml:space="preserve"> </w:t>
      </w:r>
      <w:r>
        <w:rPr>
          <w:bCs/>
          <w:b/>
        </w:rPr>
        <w:t xml:space="preserve">China Guangzhou</w:t>
      </w:r>
      <w:r>
        <w:t xml:space="preserve"> </w:t>
      </w:r>
      <w:r>
        <w:t xml:space="preserve">operates at the intersection of history, innovation, and sustainability. As the city continues its trajectory toward becoming a global metropolis, the architect’s role will increasingly involve fostering inclusive communities, mitigating climate risks, and preserving cultural heritage. This abstract academic document highlights how</w:t>
      </w:r>
      <w:r>
        <w:t xml:space="preserve"> </w:t>
      </w:r>
      <w:r>
        <w:rPr>
          <w:bCs/>
          <w:b/>
        </w:rPr>
        <w:t xml:space="preserve">the Architect</w:t>
      </w:r>
      <w:r>
        <w:t xml:space="preserve"> </w:t>
      </w:r>
      <w:r>
        <w:t xml:space="preserve">must embrace interdisciplinary collaboration—integrating urban planning, environmental science, and sociology—to meet Guangzhou’s evolving needs.</w:t>
      </w:r>
    </w:p>
    <w:p>
      <w:pPr>
        <w:pStyle w:val="BodyText"/>
      </w:pPr>
      <w:r>
        <w:t xml:space="preserve">In conclusion, the study of architecture in Guangzhou underscores the critical importance of contextual awareness and adaptability. Whether designing for a historic neighborhood or a futuristic skyscraper,</w:t>
      </w:r>
      <w:r>
        <w:t xml:space="preserve"> </w:t>
      </w:r>
      <w:r>
        <w:rPr>
          <w:bCs/>
          <w:b/>
        </w:rPr>
        <w:t xml:space="preserve">the Architect</w:t>
      </w:r>
      <w:r>
        <w:t xml:space="preserve"> </w:t>
      </w:r>
      <w:r>
        <w:t xml:space="preserve">serves as both an artist and a strategist, ensuring that every structure contributes to Guangzhou’s narrative of resilience, beauty, and progress. This document calls for further academic exploration into how architectural practices can harmonize with the socio-cultural and ecological imperatives of</w:t>
      </w:r>
      <w:r>
        <w:t xml:space="preserve"> </w:t>
      </w:r>
      <w:r>
        <w:rPr>
          <w:bCs/>
          <w:b/>
        </w:rPr>
        <w:t xml:space="preserve">China Guangzhou</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Architect in China Guangzhou</dc:title>
  <dc:creator/>
  <dc:language>en</dc:language>
  <cp:keywords/>
  <dcterms:created xsi:type="dcterms:W3CDTF">2026-07-20T21:28:53Z</dcterms:created>
  <dcterms:modified xsi:type="dcterms:W3CDTF">2026-07-20T21:28:53Z</dcterms:modified>
</cp:coreProperties>
</file>

<file path=docProps/custom.xml><?xml version="1.0" encoding="utf-8"?>
<Properties xmlns="http://schemas.openxmlformats.org/officeDocument/2006/custom-properties" xmlns:vt="http://schemas.openxmlformats.org/officeDocument/2006/docPropsVTypes"/>
</file>