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7851c80fc4f8012e3a1b50d22898f10c5577d0d"/>
    <w:p>
      <w:pPr>
        <w:pStyle w:val="Heading1"/>
      </w:pPr>
      <w:r>
        <w:t xml:space="preserve">Abstract Academic Document: The Role of an Architect in Colombia Medellín</w:t>
      </w:r>
    </w:p>
    <w:p>
      <w:pPr>
        <w:pStyle w:val="FirstParagraph"/>
      </w:pPr>
      <w:r>
        <w:t xml:space="preserve">The architectural profession plays a pivotal role in shaping the physical, cultural, and social fabric of cities. In the context of</w:t>
      </w:r>
      <w:r>
        <w:t xml:space="preserve"> </w:t>
      </w:r>
      <w:r>
        <w:rPr>
          <w:bCs/>
          <w:b/>
        </w:rPr>
        <w:t xml:space="preserve">Colombia Medellín</w:t>
      </w:r>
      <w:r>
        <w:t xml:space="preserve">, an architect is not merely a designer but a catalyst for transformation, blending innovation with tradition to address the unique challenges and opportunities of this dynamic metropolitan area. This document explores the multifaceted responsibilities of an architect in</w:t>
      </w:r>
      <w:r>
        <w:t xml:space="preserve"> </w:t>
      </w:r>
      <w:r>
        <w:rPr>
          <w:bCs/>
          <w:b/>
        </w:rPr>
        <w:t xml:space="preserve">Colombia Medellín</w:t>
      </w:r>
      <w:r>
        <w:t xml:space="preserve">, emphasizing their role in sustainable urban development, cultural preservation, and social equity. The focus is on how architects contribute to the evolution of Medellín as a city that has emerged from historical struggles to become a beacon of architectural ingenuity and resilience.</w:t>
      </w:r>
    </w:p>
    <w:p>
      <w:pPr>
        <w:pStyle w:val="BodyText"/>
      </w:pPr>
      <w:r>
        <w:rPr>
          <w:bCs/>
          <w:b/>
        </w:rPr>
        <w:t xml:space="preserve">Colombia Medellín</w:t>
      </w:r>
      <w:r>
        <w:t xml:space="preserve">, located in the Aburrá Valley, presents a complex urban landscape shaped by its geographical diversity, climatic conditions, and socio-economic history. The architect operating in this region must navigate steep topography, tropical climate patterns, and the legacy of urban inequality that once defined the city. Over decades of transformation—marked by initiatives such as the Metrocable system and public space revitalization—Medellín has become a model for urban innovation. However, these achievements underscore the need for architects to design solutions that are both contextually responsive and forward-thinking.</w:t>
      </w:r>
    </w:p>
    <w:p>
      <w:pPr>
        <w:pStyle w:val="BodyText"/>
      </w:pPr>
      <w:r>
        <w:t xml:space="preserve">The architect in</w:t>
      </w:r>
      <w:r>
        <w:t xml:space="preserve"> </w:t>
      </w:r>
      <w:r>
        <w:rPr>
          <w:bCs/>
          <w:b/>
        </w:rPr>
        <w:t xml:space="preserve">Colombia Medellín</w:t>
      </w:r>
      <w:r>
        <w:t xml:space="preserve"> </w:t>
      </w:r>
      <w:r>
        <w:t xml:space="preserve">must prioritize sustainability as a core principle. The city’s climate, characterized by high humidity and rainfall, demands designs that incorporate passive cooling techniques, water management systems, and the use of locally sourced materials. For instance, traditional architectural elements like courtyards and ventilated facades have been reimagined to enhance energy efficiency while preserving cultural identity. Architects must also address environmental challenges such as deforestation in the surrounding mountains and urban heat islands, integrating green infrastructure into projects ranging from residential buildings to public institutions.</w:t>
      </w:r>
    </w:p>
    <w:p>
      <w:pPr>
        <w:pStyle w:val="BodyText"/>
      </w:pPr>
      <w:r>
        <w:t xml:space="preserve">Beyond technical expertise, the architect in</w:t>
      </w:r>
      <w:r>
        <w:t xml:space="preserve"> </w:t>
      </w:r>
      <w:r>
        <w:rPr>
          <w:bCs/>
          <w:b/>
        </w:rPr>
        <w:t xml:space="preserve">Colombia Medellín</w:t>
      </w:r>
      <w:r>
        <w:t xml:space="preserve"> </w:t>
      </w:r>
      <w:r>
        <w:t xml:space="preserve">is tasked with fostering social inclusion. The city’s history of violence and marginalization has left deep scars, and architecture serves as a tool for healing and community empowerment. Projects such as the “Ciclovía” bike paths or the transformation of former industrial zones into cultural hubs demonstrate how architectural interventions can redefine public spaces, promoting accessibility and collective identity. Architects must engage with local communities to ensure that their designs reflect the needs, aspirations, and traditions of Medellín’s diverse population.</w:t>
      </w:r>
    </w:p>
    <w:p>
      <w:pPr>
        <w:pStyle w:val="BodyText"/>
      </w:pPr>
      <w:r>
        <w:t xml:space="preserve">The integration of cultural heritage is another critical aspect of an architect’s work in</w:t>
      </w:r>
      <w:r>
        <w:t xml:space="preserve"> </w:t>
      </w:r>
      <w:r>
        <w:rPr>
          <w:bCs/>
          <w:b/>
        </w:rPr>
        <w:t xml:space="preserve">Colombia Medellín</w:t>
      </w:r>
      <w:r>
        <w:t xml:space="preserve">. The city boasts a rich architectural legacy spanning colonial-era buildings, Art Deco structures from the early 20th century, and contemporary designs that reflect global trends. Architects are challenged to honor this heritage while embracing modernity. For example, the restoration of historic neighborhoods like El Poblado or the adaptive reuse of industrial warehouses into creative spaces exemplifies a balance between preservation and innovation. This duality is essential in creating an urban environment that respects its roots while adapting to future demands.</w:t>
      </w:r>
    </w:p>
    <w:p>
      <w:pPr>
        <w:pStyle w:val="BodyText"/>
      </w:pPr>
      <w:r>
        <w:t xml:space="preserve">Economic constraints also shape the role of an architect in</w:t>
      </w:r>
      <w:r>
        <w:t xml:space="preserve"> </w:t>
      </w:r>
      <w:r>
        <w:rPr>
          <w:bCs/>
          <w:b/>
        </w:rPr>
        <w:t xml:space="preserve">Colombia Medellín</w:t>
      </w:r>
      <w:r>
        <w:t xml:space="preserve">. The city faces disparities in housing quality, with many residents living in informal settlements or underserved areas. Architects must design cost-effective solutions that prioritize functionality and safety without compromising aesthetic value. Collaborative projects with non-governmental organizations (NGOs) and government agencies have led to the development of affordable housing models, such as the “Parque Biblioteca” initiative, which combines libraries, parks, and community centers in low-income neighborhoods. These efforts highlight the architect’s responsibility to address systemic inequalities through spatial planning.</w:t>
      </w:r>
    </w:p>
    <w:p>
      <w:pPr>
        <w:pStyle w:val="BodyText"/>
      </w:pPr>
      <w:r>
        <w:t xml:space="preserve">Technological advancements further influence architectural practice in</w:t>
      </w:r>
      <w:r>
        <w:t xml:space="preserve"> </w:t>
      </w:r>
      <w:r>
        <w:rPr>
          <w:bCs/>
          <w:b/>
        </w:rPr>
        <w:t xml:space="preserve">Colombia Medellín</w:t>
      </w:r>
      <w:r>
        <w:t xml:space="preserve">. The use of Building Information Modeling (BIM), 3D printing, and smart city technologies enables architects to create more efficient and resilient structures. For instance, the implementation of seismic-resistant designs in high-risk zones or the integration of renewable energy systems in commercial buildings reflects a commitment to leveraging technology for sustainable development. Additionally, digital tools facilitate collaboration between architects, engineers, and urban planners to address complex issues like traffic congestion and air pollution.</w:t>
      </w:r>
    </w:p>
    <w:p>
      <w:pPr>
        <w:pStyle w:val="BodyText"/>
      </w:pPr>
      <w:r>
        <w:t xml:space="preserve">Education and professional development are also central to the architect’s role in</w:t>
      </w:r>
      <w:r>
        <w:t xml:space="preserve"> </w:t>
      </w:r>
      <w:r>
        <w:rPr>
          <w:bCs/>
          <w:b/>
        </w:rPr>
        <w:t xml:space="preserve">Colombia Medellín</w:t>
      </w:r>
      <w:r>
        <w:t xml:space="preserve">. The city is home to prestigious institutions such as Universidad de Antioquia and Escuela de Arquitectura, which produce architects equipped with both theoretical knowledge and practical skills. These professionals often engage in research on topics like urban resilience, climate adaptation, and participatory design. By fostering a culture of continuous learning, Medellín’s architectural community ensures that its practitioners remain at the forefront of global trends while addressing local needs.</w:t>
      </w:r>
    </w:p>
    <w:p>
      <w:pPr>
        <w:pStyle w:val="BodyText"/>
      </w:pPr>
      <w:r>
        <w:t xml:space="preserve">Finally, the architect in</w:t>
      </w:r>
      <w:r>
        <w:t xml:space="preserve"> </w:t>
      </w:r>
      <w:r>
        <w:rPr>
          <w:bCs/>
          <w:b/>
        </w:rPr>
        <w:t xml:space="preserve">Colombia Medellín</w:t>
      </w:r>
      <w:r>
        <w:t xml:space="preserve"> </w:t>
      </w:r>
      <w:r>
        <w:t xml:space="preserve">must act as a mediator between different stakeholders—governments, developers, communities, and environmental groups. This role requires strong communication skills and an understanding of policy frameworks that govern urban development. For example, architects may advocate for stricter regulations on land use or promote incentives for eco-friendly construction practices. Their ability to bridge gaps between technical expertise and public interest is crucial in achieving equitable and sustainable outcomes.</w:t>
      </w:r>
    </w:p>
    <w:p>
      <w:pPr>
        <w:pStyle w:val="BodyText"/>
      </w:pPr>
      <w:r>
        <w:t xml:space="preserve">In conclusion, the architect in</w:t>
      </w:r>
      <w:r>
        <w:t xml:space="preserve"> </w:t>
      </w:r>
      <w:r>
        <w:rPr>
          <w:bCs/>
          <w:b/>
        </w:rPr>
        <w:t xml:space="preserve">Colombia Medellín</w:t>
      </w:r>
      <w:r>
        <w:t xml:space="preserve"> </w:t>
      </w:r>
      <w:r>
        <w:t xml:space="preserve">operates within a unique confluence of challenges and opportunities. By prioritizing sustainability, cultural sensitivity, social equity, and technological innovation, they contribute to shaping a city that is not only visually striking but also inclusive and resilient. As Medellín continues its journey toward becoming a global model for urban development, the role of the architect remains indispensable in translating vision into reality.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Architect in Colombia Medellín</dc:title>
  <dc:creator/>
  <dc:language>en</dc:language>
  <cp:keywords/>
  <dcterms:created xsi:type="dcterms:W3CDTF">2026-07-23T14:20:57Z</dcterms:created>
  <dcterms:modified xsi:type="dcterms:W3CDTF">2026-07-23T14:20:57Z</dcterms:modified>
</cp:coreProperties>
</file>

<file path=docProps/custom.xml><?xml version="1.0" encoding="utf-8"?>
<Properties xmlns="http://schemas.openxmlformats.org/officeDocument/2006/custom-properties" xmlns:vt="http://schemas.openxmlformats.org/officeDocument/2006/docPropsVTypes"/>
</file>