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bdc09a3744c71aae27b0c0eac31987a2edb135b"/>
    <w:p>
      <w:pPr>
        <w:pStyle w:val="Heading1"/>
      </w:pPr>
      <w:r>
        <w:t xml:space="preserve">Abstract Academic: The Role of the Architect in France Lyon</w:t>
      </w:r>
    </w:p>
    <w:p>
      <w:pPr>
        <w:pStyle w:val="FirstParagraph"/>
      </w:pPr>
      <w:r>
        <w:t xml:space="preserve">The academic exploration of the architect’s role in the context of France Lyon presents a multifaceted study that intertwines cultural, historical, and contemporary urban dynamics. As one of Europe’s most historically rich cities, Lyon offers a unique laboratory for architectural practice, blending ancient Roman influences with modern innovations. This abstract delves into the responsibilities, challenges, and opportunities faced by architects operating within this dynamic urban environment. The focus on France Lyon as a case study allows for an in-depth analysis of how architectural theory and practice evolve in response to regional specificity, socio-economic factors, and environmental imperatives.</w:t>
      </w:r>
    </w:p>
    <w:bookmarkStart w:id="20" w:name="cultural-and-historical-context"/>
    <w:p>
      <w:pPr>
        <w:pStyle w:val="Heading2"/>
      </w:pPr>
      <w:r>
        <w:t xml:space="preserve">Cultural and Historical Context</w:t>
      </w:r>
    </w:p>
    <w:p>
      <w:pPr>
        <w:pStyle w:val="FirstParagraph"/>
      </w:pPr>
      <w:r>
        <w:t xml:space="preserve">Lyon’s architectural heritage is deeply rooted in its dual identity as a city of ancient origins (dating back to the 1st century BCE) and a hub of industrial and cultural innovation. The UNESCO-listed historic districts, such as the Presqu’île and Vieux Lyon, exemplify the city’s commitment to preserving its past while adapting to modern needs. For an architect practicing in France Lyon, understanding this duality is paramount. The challenge lies in harmonizing preservation with progress—ensuring that new developments respect historical integrity while meeting contemporary demands for functionality and sustainability.</w:t>
      </w:r>
    </w:p>
    <w:p>
      <w:pPr>
        <w:pStyle w:val="BodyText"/>
      </w:pPr>
      <w:r>
        <w:t xml:space="preserve">The role of the architect in Lyon extends beyond mere design; it encompasses the stewardship of cultural heritage. This includes adherence to strict regulations governing historical sites, as well as collaboration with local authorities, historians, and community stakeholders. The architect must act as a mediator between tradition and modernity, a task that requires both technical expertise and cultural sensitivity.</w:t>
      </w:r>
    </w:p>
    <w:bookmarkEnd w:id="20"/>
    <w:bookmarkStart w:id="21" w:name="X0bee200a73318fd4ff775c0455a6b0145a6202f"/>
    <w:p>
      <w:pPr>
        <w:pStyle w:val="Heading2"/>
      </w:pPr>
      <w:r>
        <w:t xml:space="preserve">Urban Challenges and Architectural Innovation</w:t>
      </w:r>
    </w:p>
    <w:p>
      <w:pPr>
        <w:pStyle w:val="FirstParagraph"/>
      </w:pPr>
      <w:r>
        <w:t xml:space="preserve">France Lyon is experiencing rapid urbanization driven by its status as a major economic center in the Rhône-Alpes region. The city’s population growth, coupled with the need to address housing shortages, transportation infrastructure, and environmental concerns, presents significant challenges for architects. In this context, the architect in France Lyon must balance competing priorities: creating spaces that are both aesthetically pleasing and functionally efficient while adhering to ecological standards.</w:t>
      </w:r>
    </w:p>
    <w:p>
      <w:pPr>
        <w:pStyle w:val="BodyText"/>
      </w:pPr>
      <w:r>
        <w:t xml:space="preserve">One of the most pressing issues is the integration of sustainable design principles into urban development. Lyon’s commitment to becoming a “Green City” by 2030 has led to initiatives such as the development of eco-districts (e.g., Presqu’île de Gerland) and the promotion of energy-efficient buildings. Architects in France Lyon are at the forefront of these efforts, employing cutting-edge technologies like Building Information Modeling (BIM), passive design strategies, and renewable energy systems to create structures that minimize environmental impact.</w:t>
      </w:r>
    </w:p>
    <w:bookmarkEnd w:id="21"/>
    <w:bookmarkStart w:id="22" w:name="X0a790b5cc1997fcf79468db432fd97d4d2ee0e4"/>
    <w:p>
      <w:pPr>
        <w:pStyle w:val="Heading2"/>
      </w:pPr>
      <w:r>
        <w:t xml:space="preserve">Technological Integration and Future Trends</w:t>
      </w:r>
    </w:p>
    <w:p>
      <w:pPr>
        <w:pStyle w:val="FirstParagraph"/>
      </w:pPr>
      <w:r>
        <w:t xml:space="preserve">The architect in France Lyon is increasingly required to navigate the intersection of technology and tradition. Digital tools such as 3D modeling, virtual reality (VR), and artificial intelligence (AI) are transforming architectural practice, enabling more precise planning and visualization of projects. These technologies are particularly valuable in Lyon, where complex historical sites demand meticulous attention to detail during renovations or adaptations.</w:t>
      </w:r>
    </w:p>
    <w:p>
      <w:pPr>
        <w:pStyle w:val="BodyText"/>
      </w:pPr>
      <w:r>
        <w:t xml:space="preserve">Moreover, the rise of smart cities has introduced new dimensions to architectural design. In France Lyon, architects are exploring ways to embed intelligent systems into urban infrastructure—such as adaptive lighting networks, IoT-enabled building management systems, and data-driven urban planning models. These innovations not only enhance the livability of the city but also position Lyon as a leader in sustainable urban development within Europe.</w:t>
      </w:r>
    </w:p>
    <w:bookmarkEnd w:id="22"/>
    <w:bookmarkStart w:id="23" w:name="educational-and-professional-framework"/>
    <w:p>
      <w:pPr>
        <w:pStyle w:val="Heading2"/>
      </w:pPr>
      <w:r>
        <w:t xml:space="preserve">Educational and Professional Framework</w:t>
      </w:r>
    </w:p>
    <w:p>
      <w:pPr>
        <w:pStyle w:val="FirstParagraph"/>
      </w:pPr>
      <w:r>
        <w:t xml:space="preserve">The academic training of architects in France Lyon is shaped by institutions such as École Nationale Supérieure d’Architecture de Lyon (ENSAL) and the Institut d’Urbanisme de Lyon (IUL). These establishments emphasize a curriculum that combines theoretical knowledge with hands-on experience, preparing graduates to address the unique challenges of practicing architecture in this region. The integration of interdisciplinary collaboration—between architects, engineers, urban planners, and sociologists—is a hallmark of education in France Lyon.</w:t>
      </w:r>
    </w:p>
    <w:p>
      <w:pPr>
        <w:pStyle w:val="BodyText"/>
      </w:pPr>
      <w:r>
        <w:t xml:space="preserve">Professionally, architects in France Lyon must navigate a regulatory landscape that includes adherence to French building codes (RT 2012), European Union environmental directives, and local zoning laws. The profession also demands continuous learning to keep pace with evolving technologies and global trends, such as the push for carbon neutrality by 2050.</w:t>
      </w:r>
    </w:p>
    <w:bookmarkEnd w:id="23"/>
    <w:bookmarkStart w:id="24" w:name="socio-cultural-dimensions"/>
    <w:p>
      <w:pPr>
        <w:pStyle w:val="Heading2"/>
      </w:pPr>
      <w:r>
        <w:t xml:space="preserve">Socio-Cultural Dimensions</w:t>
      </w:r>
    </w:p>
    <w:p>
      <w:pPr>
        <w:pStyle w:val="FirstParagraph"/>
      </w:pPr>
      <w:r>
        <w:t xml:space="preserve">Architecture in France Lyon is inseparable from its socio-cultural fabric. The city’s vibrant artistic community, diverse population, and emphasis on public spaces require architects to consider inclusivity and accessibility in their designs. Projects such as the Musée des Confluences or the transformation of the Presqu’île into a pedestrian-friendly zone exemplify how architecture can foster social cohesion and cultural expression.</w:t>
      </w:r>
    </w:p>
    <w:p>
      <w:pPr>
        <w:pStyle w:val="BodyText"/>
      </w:pPr>
      <w:r>
        <w:t xml:space="preserve">Additionally, the architect in France Lyon must engage with community needs through participatory design processes. This approach ensures that architectural interventions reflect the aspirations and identities of local residents, fostering a sense of ownership and belonging. Such practices are critical in a city where heritage preservation and urban renewal often intersect.</w:t>
      </w:r>
    </w:p>
    <w:bookmarkEnd w:id="24"/>
    <w:bookmarkStart w:id="25" w:name="conclusion"/>
    <w:p>
      <w:pPr>
        <w:pStyle w:val="Heading2"/>
      </w:pPr>
      <w:r>
        <w:t xml:space="preserve">Conclusion</w:t>
      </w:r>
    </w:p>
    <w:p>
      <w:pPr>
        <w:pStyle w:val="FirstParagraph"/>
      </w:pPr>
      <w:r>
        <w:t xml:space="preserve">In summary, the role of the architect in France Lyon is both challenging and rewarding. It requires a deep understanding of historical context, environmental responsibility, technological innovation, and socio-cultural dynamics. As Lyon continues to evolve as a global city, architects will play a pivotal role in shaping its future—balancing preservation with progress to create spaces that are functional, sustainable, and culturally resonant. The academic study of this role not only highlights the technical and creative dimensions of architecture but also underscores the broader responsibilities of architects as custodians of urban identity in France Lyon.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France Lyon</dc:title>
  <dc:creator/>
  <dc:language>en</dc:language>
  <cp:keywords/>
  <dcterms:created xsi:type="dcterms:W3CDTF">2026-07-19T08:34:24Z</dcterms:created>
  <dcterms:modified xsi:type="dcterms:W3CDTF">2026-07-19T08:34:24Z</dcterms:modified>
</cp:coreProperties>
</file>

<file path=docProps/custom.xml><?xml version="1.0" encoding="utf-8"?>
<Properties xmlns="http://schemas.openxmlformats.org/officeDocument/2006/custom-properties" xmlns:vt="http://schemas.openxmlformats.org/officeDocument/2006/docPropsVTypes"/>
</file>