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e6fdb04a48f00bd724fb8acd663a005d5daba7"/>
    <w:p>
      <w:pPr>
        <w:pStyle w:val="Heading1"/>
      </w:pPr>
      <w:r>
        <w:t xml:space="preserve">Abstract Academic Document: The Role of the Architect in Modern Urban Development and Cultural Preservation in France, Paris</w:t>
      </w:r>
    </w:p>
    <w:p>
      <w:pPr>
        <w:pStyle w:val="FirstParagraph"/>
      </w:pPr>
      <w:r>
        <w:rPr>
          <w:bCs/>
          <w:b/>
        </w:rPr>
        <w:t xml:space="preserve">Abstract:</w:t>
      </w:r>
    </w:p>
    <w:p>
      <w:pPr>
        <w:pStyle w:val="BodyText"/>
      </w:pPr>
      <w:r>
        <w:t xml:space="preserve">The role of the architect is central to shaping the built environment, particularly in cities with rich historical legacies like Paris, France. This academic document examines how architects operating within the context of France’s capital navigate the complex interplay between cultural preservation, contemporary urban development, and regulatory frameworks unique to Paris. The study highlights how architects in France must balance innovative design practices with adherence to strict heritage conservation laws while addressing modern challenges such as climate resilience, population growth, and socio-economic equity. Through an analysis of key architectural principles, case studies of notable projects in Paris, and an evaluation of the legal and ethical responsibilities of architects in the region, this document provides a comprehensive overview of how the profession adapts to the demands of a city that is both a global cultural hub and a living museum.</w:t>
      </w:r>
    </w:p>
    <w:bookmarkStart w:id="20" w:name="X0d45a57c3f683aff2d8298dccd206fa0d9b63fb"/>
    <w:p>
      <w:pPr>
        <w:pStyle w:val="Heading2"/>
      </w:pPr>
      <w:r>
        <w:t xml:space="preserve">1. Introduction: The Architect as Cultural Mediator</w:t>
      </w:r>
    </w:p>
    <w:p>
      <w:pPr>
        <w:pStyle w:val="FirstParagraph"/>
      </w:pPr>
      <w:r>
        <w:t xml:space="preserve">In Paris, where Gothic cathedrals stand beside glass-and-steel skyscrapers, the architect occupies a dual role: custodian of the past and innovator for the future. This duality is particularly pronounced in France, where architectural practice is deeply intertwined with national identity. The city’s UNESCO World Heritage status imposes stringent regulations on new developments, requiring architects to reconcile their creative visions with historical continuity. The architect in Paris must therefore be not only a designer but also a mediator between tradition and modernity, ensuring that contemporary projects complement rather than disrupt the city’s iconic landscape.</w:t>
      </w:r>
    </w:p>
    <w:p>
      <w:pPr>
        <w:pStyle w:val="BodyText"/>
      </w:pPr>
      <w:r>
        <w:t xml:space="preserve">France’s architectural education system, rooted in the École des Beaux-Arts and later influenced by modernist movements like Le Corbusier’s functionalism, has produced professionals adept at navigating these challenges. However, the rapid urbanization of Paris—marked by rising housing demands and infrastructural pressures—has necessitated a new paradigm for architects: one that integrates sustainable design, inclusive spatial planning, and technological innovation while respecting the city’s heritage.</w:t>
      </w:r>
    </w:p>
    <w:bookmarkEnd w:id="20"/>
    <w:bookmarkStart w:id="21" w:name="X45beba36487debbe811147ffdf5f9aabce5b11f"/>
    <w:p>
      <w:pPr>
        <w:pStyle w:val="Heading2"/>
      </w:pPr>
      <w:r>
        <w:t xml:space="preserve">2. Key Principles of Architectural Practice in France Paris</w:t>
      </w:r>
    </w:p>
    <w:p>
      <w:pPr>
        <w:pStyle w:val="FirstParagraph"/>
      </w:pPr>
      <w:r>
        <w:t xml:space="preserve">The architectural profession in France is governed by a unique legal and cultural framework. The Code de la Construction et de l'Habitation (Housing and Construction Code) mandates that all new developments adhere to the principles of</w:t>
      </w:r>
      <w:r>
        <w:t xml:space="preserve"> </w:t>
      </w:r>
      <w:r>
        <w:rPr>
          <w:iCs/>
          <w:i/>
        </w:rPr>
        <w:t xml:space="preserve">zoning laws</w:t>
      </w:r>
      <w:r>
        <w:t xml:space="preserve">,</w:t>
      </w:r>
      <w:r>
        <w:t xml:space="preserve"> </w:t>
      </w:r>
      <w:r>
        <w:rPr>
          <w:iCs/>
          <w:i/>
        </w:rPr>
        <w:t xml:space="preserve">heritage protection</w:t>
      </w:r>
      <w:r>
        <w:t xml:space="preserve">, and</w:t>
      </w:r>
      <w:r>
        <w:t xml:space="preserve"> </w:t>
      </w:r>
      <w:r>
        <w:rPr>
          <w:iCs/>
          <w:i/>
        </w:rPr>
        <w:t xml:space="preserve">sustainable urbanism</w:t>
      </w:r>
      <w:r>
        <w:t xml:space="preserve">. In Paris, this is further complicated by the city’s strict regulations on height, materials, and aesthetics. For instance, buildings in designated heritage zones must maintain a certain proportion of traditional façades or use materials that harmonize with surrounding structures.</w:t>
      </w:r>
    </w:p>
    <w:p>
      <w:pPr>
        <w:pStyle w:val="BodyText"/>
      </w:pPr>
      <w:r>
        <w:t xml:space="preserve">Architects in Paris often collaborate with urban planners (urbanistes), historians, and local authorities to ensure compliance with the Plan Local d'Urbanisme (PLU), which dictates land-use policies for each district. This collaborative approach is essential for projects such as the recent redevelopment of the Parisian suburbs or the revitalization of underutilized spaces within historical neighborhoods like Le Marais.</w:t>
      </w:r>
    </w:p>
    <w:bookmarkEnd w:id="21"/>
    <w:bookmarkStart w:id="22" w:name="challenges-and-opportunities"/>
    <w:p>
      <w:pPr>
        <w:pStyle w:val="Heading2"/>
      </w:pPr>
      <w:r>
        <w:t xml:space="preserve">3. Challenges and Opportunities</w:t>
      </w:r>
    </w:p>
    <w:p>
      <w:pPr>
        <w:pStyle w:val="FirstParagraph"/>
      </w:pPr>
      <w:r>
        <w:t xml:space="preserve">One of the most pressing challenges facing architects in France, particularly in Paris, is reconciling modern needs with historical preservation. For example, the city’s aging infrastructure requires significant investment in retrofitting older buildings to meet contemporary standards for energy efficiency and accessibility without compromising their architectural integrity. This has led to the rise of</w:t>
      </w:r>
      <w:r>
        <w:t xml:space="preserve"> </w:t>
      </w:r>
      <w:r>
        <w:rPr>
          <w:iCs/>
          <w:i/>
        </w:rPr>
        <w:t xml:space="preserve">adaptive reuse</w:t>
      </w:r>
      <w:r>
        <w:t xml:space="preserve"> </w:t>
      </w:r>
      <w:r>
        <w:t xml:space="preserve">projects, where architects transform historic structures into modern spaces while retaining their cultural significance.</w:t>
      </w:r>
    </w:p>
    <w:p>
      <w:pPr>
        <w:pStyle w:val="BodyText"/>
      </w:pPr>
      <w:r>
        <w:t xml:space="preserve">Climate change presents another critical challenge. Paris has committed to becoming a carbon-neutral city by 2050, necessitating architects to integrate green technologies such as photovoltaic panels, green roofs, and passive cooling systems into new constructions. However, the aesthetic constraints of historic districts limit the scope of these innovations, requiring creative solutions that balance functionality with visual harmony.</w:t>
      </w:r>
    </w:p>
    <w:bookmarkEnd w:id="22"/>
    <w:bookmarkStart w:id="23" w:name="Xb7473467ce67ee1db7fca331503cd1a277e94bf"/>
    <w:p>
      <w:pPr>
        <w:pStyle w:val="Heading2"/>
      </w:pPr>
      <w:r>
        <w:t xml:space="preserve">4. Case Studies: Architectural Innovations in Paris</w:t>
      </w:r>
    </w:p>
    <w:p>
      <w:pPr>
        <w:pStyle w:val="FirstParagraph"/>
      </w:pPr>
      <w:r>
        <w:t xml:space="preserve">The work of contemporary architects in Paris exemplifies the profession’s ability to innovate within constraints. For instance, the redesign of the Louvre Pyramid by architect I. M. Pei (1989) is often cited as a successful integration of modern design with classical architecture, demonstrating how a bold intervention can coexist with historic monuments.</w:t>
      </w:r>
    </w:p>
    <w:p>
      <w:pPr>
        <w:pStyle w:val="BodyText"/>
      </w:pPr>
      <w:r>
        <w:t xml:space="preserve">Another notable example is the</w:t>
      </w:r>
      <w:r>
        <w:t xml:space="preserve"> </w:t>
      </w:r>
      <w:r>
        <w:rPr>
          <w:iCs/>
          <w:i/>
        </w:rPr>
        <w:t xml:space="preserve">Centre Pompidou-Metz</w:t>
      </w:r>
      <w:r>
        <w:t xml:space="preserve">, designed by Renzo Piano and completed in 2002. While not located in Paris itself, this project reflects the broader European trend of architectural experimentation that influences Parisian architects. Closer to home, the recent transformation of the 19th-century Gare d’Austerlitz into a modern station and cultural hub showcases how historic buildings can be repurposed to meet contemporary needs without erasing their legacy.</w:t>
      </w:r>
    </w:p>
    <w:bookmarkEnd w:id="23"/>
    <w:bookmarkStart w:id="24" w:name="X531d202d0c263c3a4df59e6dff4831402af80a9"/>
    <w:p>
      <w:pPr>
        <w:pStyle w:val="Heading2"/>
      </w:pPr>
      <w:r>
        <w:t xml:space="preserve">5. The Ethical Responsibility of the Architect</w:t>
      </w:r>
    </w:p>
    <w:p>
      <w:pPr>
        <w:pStyle w:val="FirstParagraph"/>
      </w:pPr>
      <w:r>
        <w:t xml:space="preserve">In France, architects are not only bound by legal mandates but also by an ethical duty to contribute to the public good. This includes designing spaces that are accessible, inclusive, and environmentally responsible. In Paris, this responsibility is amplified by the city’s dense population and social diversity. Architects must consider factors such as affordability in housing projects or the impact of new developments on local communities.</w:t>
      </w:r>
    </w:p>
    <w:p>
      <w:pPr>
        <w:pStyle w:val="BodyText"/>
      </w:pPr>
      <w:r>
        <w:t xml:space="preserve">The profession also faces ethical dilemmas when working with private developers who may prioritize profit over cultural preservation. In such cases, architects must advocate for policies that protect public spaces and ensure that development aligns with the city’s long-term vision.</w:t>
      </w:r>
    </w:p>
    <w:bookmarkEnd w:id="24"/>
    <w:bookmarkStart w:id="25" w:name="Xbb34d2df44d0ffe2a2cd126cbb1b8b4a4dad15a"/>
    <w:p>
      <w:pPr>
        <w:pStyle w:val="Heading2"/>
      </w:pPr>
      <w:r>
        <w:t xml:space="preserve">6. Conclusion: The Future of Architectural Practice in Paris</w:t>
      </w:r>
    </w:p>
    <w:p>
      <w:pPr>
        <w:pStyle w:val="FirstParagraph"/>
      </w:pPr>
      <w:r>
        <w:t xml:space="preserve">The architect in France, particularly in Paris, plays a pivotal role in shaping a city that is both historically profound and dynamically evolving. As technological advancements and environmental imperatives redefine the built environment, architects must continue to innovate within the boundaries of tradition. By embracing interdisciplinary collaboration, sustainable practices, and a deep respect for heritage, they can ensure that Paris remains a model of architectural excellence—a city where past and future coexist in harmony.</w:t>
      </w:r>
    </w:p>
    <w:p>
      <w:pPr>
        <w:pStyle w:val="BodyText"/>
      </w:pPr>
      <w:r>
        <w:t xml:space="preserve">This academic analysis underscores the importance of contextual awareness in architectural practice. For professionals operating in France Paris, success lies not only in technical mastery but also in the ability to navigate cultural, legal, and ethical dimensions that define the profession’s unique challenges and opportunities.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France Paris</dc:title>
  <dc:creator/>
  <dc:language>en</dc:language>
  <cp:keywords/>
  <dcterms:created xsi:type="dcterms:W3CDTF">2026-07-19T02:05:52Z</dcterms:created>
  <dcterms:modified xsi:type="dcterms:W3CDTF">2026-07-19T02:05:52Z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