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8abd5991111f174f35e5c751fde6e0bc8cb04fe"/>
    <w:p>
      <w:pPr>
        <w:pStyle w:val="Heading1"/>
      </w:pPr>
      <w:r>
        <w:t xml:space="preserve">Abstract Academic Document: The Role of the Architect in Germany Frankfurt</w:t>
      </w:r>
    </w:p>
    <w:p>
      <w:pPr>
        <w:pStyle w:val="FirstParagraph"/>
      </w:pPr>
      <w:r>
        <w:rPr>
          <w:bCs/>
          <w:b/>
        </w:rPr>
        <w:t xml:space="preserve">Abstract:</w:t>
      </w:r>
    </w:p>
    <w:p>
      <w:pPr>
        <w:pStyle w:val="BodyText"/>
      </w:pPr>
      <w:r>
        <w:t xml:space="preserve">The role of the architect in contemporary urban planning and design is pivotal, particularly within cities like Frankfurt, Germany, where historical preservation, modernization challenges, and sustainable development intersect. This academic abstract explores the multifaceted responsibilities of architects operating within the unique socio-cultural and economic landscape of Frankfurt. As a global financial hub and one of Germany’s most densely populated cities, Frankfurt presents distinct architectural demands that require a nuanced understanding of both traditional German building practices and cutting-edge design methodologies. The architect in this context is not merely a creator of structures but also an orchestrator of urban harmony, balancing innovation with the preservation of cultural heritage. This document examines the key challenges, opportunities, and ethical considerations faced by architects working in Frankfurt, emphasizing their critical role in shaping the city’s future.</w:t>
      </w:r>
    </w:p>
    <w:bookmarkStart w:id="20" w:name="X878e60e09c0654aea77eb6bd93814ac49343da1"/>
    <w:p>
      <w:pPr>
        <w:pStyle w:val="Heading2"/>
      </w:pPr>
      <w:r>
        <w:t xml:space="preserve">The Architect as a Catalyst for Urban Transformation</w:t>
      </w:r>
    </w:p>
    <w:p>
      <w:pPr>
        <w:pStyle w:val="FirstParagraph"/>
      </w:pPr>
      <w:r>
        <w:t xml:space="preserve">In Germany Frankfurt, the architect occupies a central position in addressing the city’s complex urban dynamics. With its iconic skyline dominated by landmarks such as the Main Tower and the European Central Bank headquarters, Frankfurt embodies a blend of historical and contemporary architecture. Architects here must navigate stringent regulatory frameworks, including Germany’s Bauordnungsrecht (building code) and local zoning laws, while also adhering to European Union sustainability standards. The profession requires not only technical expertise in structural design but also a deep awareness of socio-economic factors that influence urban development. For instance, the architect must consider the needs of Frankfurt’s diverse population—ranging from expatriates working in finance to local residents—ensuring that new projects foster inclusivity and accessibility.</w:t>
      </w:r>
    </w:p>
    <w:bookmarkEnd w:id="20"/>
    <w:bookmarkStart w:id="21" w:name="X823add8ed31f18be7022c7a9a819d35e9cad95d"/>
    <w:p>
      <w:pPr>
        <w:pStyle w:val="Heading2"/>
      </w:pPr>
      <w:r>
        <w:t xml:space="preserve">Key Challenges for Architects in Germany Frankfurt</w:t>
      </w:r>
    </w:p>
    <w:p>
      <w:pPr>
        <w:pStyle w:val="FirstParagraph"/>
      </w:pPr>
      <w:r>
        <w:t xml:space="preserve">One of the most pressing challenges for architects in Frankfurt is reconciling the city’s historical fabric with its rapid modernization. The preservation of landmarks such as the Frankfurter Römer (a Renaissance-era town hall) and St. Bartholomäus Church demands meticulous attention to detail, often requiring adaptive reuse strategies that respect original architectural elements while integrating contemporary functionalities. Additionally, Frankfurt’s high land prices and limited space necessitate innovative solutions like vertical urbanism and mixed-use developments. Architects must also address climate resilience, as the city is vulnerable to flooding due to its location along the River Main. This requires incorporating sustainable design principles, such as green roofs, rainwater management systems, and energy-efficient materials.</w:t>
      </w:r>
    </w:p>
    <w:bookmarkEnd w:id="21"/>
    <w:bookmarkStart w:id="22" w:name="Xdb777d3c2482d2ab024ffa9443f9952e01c3cbc"/>
    <w:p>
      <w:pPr>
        <w:pStyle w:val="Heading2"/>
      </w:pPr>
      <w:r>
        <w:t xml:space="preserve">Sustainable Architecture: A Priority in Frankfurt</w:t>
      </w:r>
    </w:p>
    <w:p>
      <w:pPr>
        <w:pStyle w:val="FirstParagraph"/>
      </w:pPr>
      <w:r>
        <w:t xml:space="preserve">Germany’s commitment to environmental sustainability has placed significant emphasis on green building practices, a responsibility that falls squarely on the shoulders of architects in Frankfurt. The city adheres to the German Energy Saving Ordinance (EnEV) and promotes the use of renewable energy sources. For example, many new developments in Frankfurt feature photovoltaic panels and passive house certifications. Architects are tasked with designing buildings that minimize carbon footprints while maintaining aesthetic appeal and functionality. This dual mandate—environmental stewardship and architectural beauty—requires a multidisciplinary approach, involving collaboration with urban planners, engineers, and environmental scientists.</w:t>
      </w:r>
    </w:p>
    <w:bookmarkEnd w:id="22"/>
    <w:bookmarkStart w:id="23" w:name="X6bc4d66903ab3a62e9914f7fd33d1a273cc821f"/>
    <w:p>
      <w:pPr>
        <w:pStyle w:val="Heading2"/>
      </w:pPr>
      <w:r>
        <w:t xml:space="preserve">Cultural Heritage Preservation: The Architect’s Ethical Responsibility</w:t>
      </w:r>
    </w:p>
    <w:p>
      <w:pPr>
        <w:pStyle w:val="FirstParagraph"/>
      </w:pPr>
      <w:r>
        <w:t xml:space="preserve">Frankfurt’s rich cultural heritage presents both opportunities and challenges for architects. The city is home to over 100 listed buildings and historical districts, such as the old town of Alt-Frankfurt. Architects must ensure that new projects do not overshadow or compromise these heritage sites. This often involves conducting thorough historical analyses, engaging with local communities, and employing preservation techniques like 3D scanning for restoration work. The ethical responsibility to safeguard cultural memory while accommodating modern needs is a defining aspect of the architect’s role in Frankfurt.</w:t>
      </w:r>
    </w:p>
    <w:bookmarkEnd w:id="23"/>
    <w:bookmarkStart w:id="24" w:name="Xcea480bec7e6c5b606ed2c3d4173911e463dc38"/>
    <w:p>
      <w:pPr>
        <w:pStyle w:val="Heading2"/>
      </w:pPr>
      <w:r>
        <w:t xml:space="preserve">Economic and Technological Influences on Architectural Practice</w:t>
      </w:r>
    </w:p>
    <w:p>
      <w:pPr>
        <w:pStyle w:val="FirstParagraph"/>
      </w:pPr>
      <w:r>
        <w:t xml:space="preserve">As a global financial center, Frankfurt attracts international investment, which influences architectural trends through high-end residential complexes and commercial developments. Architects must align their designs with the expectations of global clients while adhering to German labor standards and environmental regulations. Additionally, advancements in technology—such as Building Information Modeling (BIM) and 3D printing—have transformed architectural workflows. In Frankfurt, where efficiency is paramount, architects leverage these tools to optimize project timelines and reduce costs without compromising quality.</w:t>
      </w:r>
    </w:p>
    <w:bookmarkEnd w:id="24"/>
    <w:bookmarkStart w:id="25" w:name="Xb06d69f85608218ffd28c864c5d19283181a5ff"/>
    <w:p>
      <w:pPr>
        <w:pStyle w:val="Heading2"/>
      </w:pPr>
      <w:r>
        <w:t xml:space="preserve">Conclusion: The Evolving Identity of the Architect in Germany Frankfurt</w:t>
      </w:r>
    </w:p>
    <w:p>
      <w:pPr>
        <w:pStyle w:val="FirstParagraph"/>
      </w:pPr>
      <w:r>
        <w:t xml:space="preserve">The architect in Germany Frankfurt exists at the intersection of tradition and innovation, history and modernity. Their work reflects a commitment to sustainable urban development, cultural preservation, and socio-economic inclusivity. As Frankfurt continues to evolve as a global city, the role of the architect will remain indispensable in shaping its physical and social landscape. This abstract underscores the need for interdisciplinary collaboration, ethical responsibility, and technical excellence in addressing the unique challenges faced by architects operating within this dynamic environment.</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Architect</w:t>
      </w:r>
    </w:p>
    <w:p>
      <w:pPr>
        <w:numPr>
          <w:ilvl w:val="0"/>
          <w:numId w:val="1001"/>
        </w:numPr>
        <w:pStyle w:val="Compact"/>
      </w:pPr>
      <w:r>
        <w:t xml:space="preserve">Germany Frankfurt</w:t>
      </w:r>
    </w:p>
    <w:p>
      <w:pPr>
        <w:pStyle w:val="FirstParagraph"/>
      </w:pPr>
      <w:r>
        <w:rPr>
          <w:bCs/>
          <w:b/>
        </w:rPr>
        <w:t xml:space="preserve">Note:</w:t>
      </w:r>
      <w:r>
        <w:t xml:space="preserve"> </w:t>
      </w:r>
      <w:r>
        <w:t xml:space="preserve">This document is an academic abstract and does not include references or citations. For further exploration, consult peer-reviewed journals on urban planning, architectural theory, and German construction law.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Germany Frankfurt</dc:title>
  <dc:creator/>
  <dc:language>en</dc:language>
  <cp:keywords/>
  <dcterms:created xsi:type="dcterms:W3CDTF">2026-07-19T00:40:54Z</dcterms:created>
  <dcterms:modified xsi:type="dcterms:W3CDTF">2026-07-19T00:40:54Z</dcterms:modified>
</cp:coreProperties>
</file>

<file path=docProps/custom.xml><?xml version="1.0" encoding="utf-8"?>
<Properties xmlns="http://schemas.openxmlformats.org/officeDocument/2006/custom-properties" xmlns:vt="http://schemas.openxmlformats.org/officeDocument/2006/docPropsVTypes"/>
</file>