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732f3143a3959c21692da77510ab9c2f21e0f03"/>
    <w:p>
      <w:pPr>
        <w:pStyle w:val="Heading1"/>
      </w:pPr>
      <w:r>
        <w:t xml:space="preserve">Abstract Academic Document on the Role of an Architect in Israel Jerusalem</w:t>
      </w:r>
    </w:p>
    <w:p>
      <w:pPr>
        <w:pStyle w:val="FirstParagraph"/>
      </w:pPr>
      <w:r>
        <w:rPr>
          <w:bCs/>
          <w:b/>
        </w:rPr>
        <w:t xml:space="preserve">Abstract:</w:t>
      </w:r>
      <w:r>
        <w:t xml:space="preserve"> </w:t>
      </w:r>
      <w:r>
        <w:t xml:space="preserve">The role of an architect in Israel Jerusalem is a multidimensional discipline that intertwines historical preservation, cultural identity, and contemporary urban development. This academic abstract explores the unique challenges and responsibilities faced by architects operating in this ancient city, which holds immense religious, political, and cultural significance for Jews, Muslims, Christians, and other communities. The document examines how architects in Israel Jerusalem navigate the complex interplay between heritage conservation and modernization while addressing socio-political dynamics that shape urban planning. By analyzing key projects, historical context, and theoretical frameworks relevant to architectural practice in the region, this abstract underscores the critical importance of an architect’s role in preserving Jerusalem’s identity while fostering sustainable growth. The discussion also highlights the ethical, technical, and interdisciplinary challenges inherent to designing in a city where every structure carries layers of meaning.</w:t>
      </w:r>
    </w:p>
    <w:bookmarkStart w:id="20" w:name="X6787d2fff1c4de53253a9c23747f6143fd9a7e3"/>
    <w:p>
      <w:pPr>
        <w:pStyle w:val="Heading2"/>
      </w:pPr>
      <w:r>
        <w:t xml:space="preserve">1. Introduction: The Architect as a Cultural Steward</w:t>
      </w:r>
    </w:p>
    <w:p>
      <w:pPr>
        <w:pStyle w:val="FirstParagraph"/>
      </w:pPr>
      <w:r>
        <w:t xml:space="preserve">The architect in Israel Jerusalem is not merely a designer of spaces but a custodian of history and culture. Jerusalem, often referred to as the "City of Three Religions" due to its significance for Judaism, Christianity, and Islam, presents an unparalleled challenge for architects seeking to balance modern needs with historical reverence. The city’s skyline is a tapestry of ancient structures like the Western Wall (Kotel) and modernist edifices such as the Knesset building. An architect in this context must possess deep knowledge of local traditions, religious symbolism, and archaeological sensitivities while adhering to global design standards. This duality defines the essence of architectural practice in Israel Jerusalem.</w:t>
      </w:r>
    </w:p>
    <w:bookmarkEnd w:id="20"/>
    <w:bookmarkStart w:id="21" w:name="Xab045163294ed48566edec9290be1c604a126d2"/>
    <w:p>
      <w:pPr>
        <w:pStyle w:val="Heading2"/>
      </w:pPr>
      <w:r>
        <w:t xml:space="preserve">2. Historical Context: Architecture as a Reflection of Power and Identity</w:t>
      </w:r>
    </w:p>
    <w:p>
      <w:pPr>
        <w:pStyle w:val="FirstParagraph"/>
      </w:pPr>
      <w:r>
        <w:t xml:space="preserve">Jerusalem’s architectural legacy spans millennia, from Canaanite ruins to Roman fortifications, Byzantine churches, and Ottoman mosques. Each era has left indelible marks on the city’s landscape, creating a complex mosaic that architects must navigate. The British Mandate period (1920–1948) introduced modernist influences through projects like the Hebrew University campus, blending Bauhaus principles with local materials. However, post-1967 Israeli expansion and the subsequent settlements have further complicated this narrative. An architect in Israel Jerusalem must reconcile these layers of history while addressing contemporary demands for housing, infrastructure, and tourism.</w:t>
      </w:r>
    </w:p>
    <w:bookmarkEnd w:id="21"/>
    <w:bookmarkStart w:id="22" w:name="X8c46d1400470c3bc9728e724062acb2871f7602"/>
    <w:p>
      <w:pPr>
        <w:pStyle w:val="Heading2"/>
      </w:pPr>
      <w:r>
        <w:t xml:space="preserve">3. Contemporary Architectural Practices: Innovation Within Constraints</w:t>
      </w:r>
    </w:p>
    <w:p>
      <w:pPr>
        <w:pStyle w:val="FirstParagraph"/>
      </w:pPr>
      <w:r>
        <w:t xml:space="preserve">In recent decades, architects in Israel Jerusalem have adopted innovative strategies to address spatial limitations and cultural sensitivities. For instance, the design of the Museum of Tolerance (now known as the Museum of Jewish Heritage) by Moshe Safdie exemplifies how modern architecture can coexist with historical sites. Similarly, projects like the new Western Wall plaza demonstrate efforts to integrate public spaces with religious rituals while accommodating thousands of daily visitors. These examples highlight an architect’s ability to merge functionality with symbolic meaning.</w:t>
      </w:r>
    </w:p>
    <w:bookmarkEnd w:id="22"/>
    <w:bookmarkStart w:id="23" w:name="X318a637049c1464bbe5b18cc72e4f0181bb438a"/>
    <w:p>
      <w:pPr>
        <w:pStyle w:val="Heading2"/>
      </w:pPr>
      <w:r>
        <w:t xml:space="preserve">4. Challenges: Socio-Political Tensions and Urban Fragmentation</w:t>
      </w:r>
    </w:p>
    <w:p>
      <w:pPr>
        <w:pStyle w:val="FirstParagraph"/>
      </w:pPr>
      <w:r>
        <w:t xml:space="preserve">The socio-political landscape of Israel Jerusalem poses unique challenges for architects. The city’s division into Israeli-controlled East Jerusalem and the Palestinian territories has led to fragmented urban planning, with competing visions for development. An architect must navigate legal restrictions, cultural biases, and security considerations while designing inclusive spaces. Additionally, climate change and resource scarcity necessitate sustainable practices such as green roofs (common in Israeli architecture) and passive cooling techniques suited to the region’s arid climate.</w:t>
      </w:r>
    </w:p>
    <w:bookmarkEnd w:id="23"/>
    <w:bookmarkStart w:id="24" w:name="Xdea1fd0d4d280fa84c7beb3926c610af95f3daf"/>
    <w:p>
      <w:pPr>
        <w:pStyle w:val="Heading2"/>
      </w:pPr>
      <w:r>
        <w:t xml:space="preserve">5. Opportunities: Reviving Tradition Through Modern Design</w:t>
      </w:r>
    </w:p>
    <w:p>
      <w:pPr>
        <w:pStyle w:val="FirstParagraph"/>
      </w:pPr>
      <w:r>
        <w:t xml:space="preserve">Despite these challenges, Israel Jerusalem offers architects unparalleled opportunities to innovate within tradition. The use of local materials like Jerusalem stone and terracotta, combined with advanced construction technologies, allows for designs that honor historical aesthetics while meeting modern standards. Projects such as the Yemin Moshe neighborhood restoration showcase how adaptive reuse can revitalize heritage sites without compromising their integrity. Furthermore, architects are increasingly collaborating with historians, theologians, and urban planners to ensure that new developments respect the city’s layered identity.</w:t>
      </w:r>
    </w:p>
    <w:bookmarkEnd w:id="24"/>
    <w:bookmarkStart w:id="25" w:name="X7d4d9d8b2c3b1a5f60545fde34eff3d28e74b35"/>
    <w:p>
      <w:pPr>
        <w:pStyle w:val="Heading2"/>
      </w:pPr>
      <w:r>
        <w:t xml:space="preserve">6. The Ethical Imperative: Architectural Responsibility in a Divided City</w:t>
      </w:r>
    </w:p>
    <w:p>
      <w:pPr>
        <w:pStyle w:val="FirstParagraph"/>
      </w:pPr>
      <w:r>
        <w:t xml:space="preserve">An architect in Israel Jerusalem bears an ethical responsibility to act as a mediator between conflicting narratives. Design choices must avoid privileging one community over another, whether through spatial allocation or symbolic representation. This requires rigorous engagement with local stakeholders and an understanding of the city’s contested history. For example, the design of public spaces must accommodate Jewish prayer rituals, Muslim ablution facilities, and Christian pilgrimage routes without fostering exclusion.</w:t>
      </w:r>
    </w:p>
    <w:bookmarkEnd w:id="25"/>
    <w:bookmarkStart w:id="26" w:name="X87becf893b0309259708c32aa70c1ae5f99207a"/>
    <w:p>
      <w:pPr>
        <w:pStyle w:val="Heading2"/>
      </w:pPr>
      <w:r>
        <w:t xml:space="preserve">7. Conclusion: The Architect as a Catalyst for Coexistence</w:t>
      </w:r>
    </w:p>
    <w:p>
      <w:pPr>
        <w:pStyle w:val="FirstParagraph"/>
      </w:pPr>
      <w:r>
        <w:t xml:space="preserve">In conclusion, the architect in Israel Jerusalem is a pivotal figure whose work transcends mere construction to influence societal harmony. By weaving together historical reverence, cultural inclusivity, and technical innovation, architects can help shape a future where Jerusalem’s identity is preserved while its people thrive. This abstract underscores the need for interdisciplinary collaboration and ethical foresight in architectural practice within this unique urban context. As Israel Jerusalem continues to evolve, the role of the architect remains central to its narrative of coexistence and renewal.</w:t>
      </w:r>
    </w:p>
    <w:p>
      <w:pPr>
        <w:pStyle w:val="BodyText"/>
      </w:pPr>
      <w:r>
        <w:rPr>
          <w:bCs/>
          <w:b/>
        </w:rPr>
        <w:t xml:space="preserve">Keywords:</w:t>
      </w:r>
      <w:r>
        <w:t xml:space="preserve"> </w:t>
      </w:r>
      <w:r>
        <w:t xml:space="preserve">Architect, Israel Jerusalem, Historical Preservation, Urban Planning, Cultural Identity</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Israel Jerusalem</dc:title>
  <dc:creator/>
  <cp:keywords/>
  <dcterms:created xsi:type="dcterms:W3CDTF">2026-07-15T10:05:01Z</dcterms:created>
  <dcterms:modified xsi:type="dcterms:W3CDTF">2026-07-15T10:05:01Z</dcterms:modified>
</cp:coreProperties>
</file>

<file path=docProps/custom.xml><?xml version="1.0" encoding="utf-8"?>
<Properties xmlns="http://schemas.openxmlformats.org/officeDocument/2006/custom-properties" xmlns:vt="http://schemas.openxmlformats.org/officeDocument/2006/docPropsVTypes"/>
</file>