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1442be36129c4ca1938a9c21392a0bf0edf1e73"/>
    <w:p>
      <w:pPr>
        <w:pStyle w:val="Heading1"/>
      </w:pPr>
      <w:r>
        <w:t xml:space="preserve">Abstract Academic Document: The Role of an Architect in Italy Milan</w:t>
      </w:r>
    </w:p>
    <w:bookmarkStart w:id="20" w:name="introduction"/>
    <w:p>
      <w:pPr>
        <w:pStyle w:val="Heading2"/>
      </w:pPr>
      <w:r>
        <w:t xml:space="preserve">Introduction</w:t>
      </w:r>
    </w:p>
    <w:p>
      <w:pPr>
        <w:pStyle w:val="FirstParagraph"/>
      </w:pPr>
      <w:r>
        <w:t xml:space="preserve">The role of the architect is central to shaping the built environment, and in a city like Milan, Italy—a global hub for fashion, design, and innovation—this profession holds particular significance. This abstract academic document explores the multifaceted responsibilities of an architect in Italy Milan, emphasizing how their work reflects both historical continuity and contemporary challenges. The interplay between tradition and modernity in Milan’s architectural landscape offers a unique case study for understanding the evolving role of architects within a culturally rich yet rapidly developing urban context.</w:t>
      </w:r>
    </w:p>
    <w:bookmarkEnd w:id="20"/>
    <w:bookmarkStart w:id="22" w:name="historical_context"/>
    <w:bookmarkStart w:id="21" w:name="X26afe797b283988ee74f89e276752199d031f19"/>
    <w:p>
      <w:pPr>
        <w:pStyle w:val="Heading2"/>
      </w:pPr>
      <w:r>
        <w:t xml:space="preserve">Historical Context: Architecture as Cultural Legacy</w:t>
      </w:r>
    </w:p>
    <w:p>
      <w:pPr>
        <w:pStyle w:val="FirstParagraph"/>
      </w:pPr>
      <w:r>
        <w:t xml:space="preserve">Milan, known for its iconic landmarks such as the Duomo di Milano and the Galleria Vittorio Emanuele II, has long been a crucible for architectural innovation. The city’s architectural heritage is deeply rooted in Renaissance and Baroque traditions, yet it has continually adapted to modernist and postmodern influences. For an architect practicing in Italy Milan, understanding this layered history is essential. It shapes not only the aesthetic and functional expectations of clients but also the regulatory frameworks governing urban development.</w:t>
      </w:r>
    </w:p>
    <w:p>
      <w:pPr>
        <w:pStyle w:val="BodyText"/>
      </w:pPr>
      <w:r>
        <w:t xml:space="preserve">Historically, architects in Milan have balanced preservation with progress. The 19th-century industrialization of the city, for instance, saw a shift from Gothic revivalism to more utilitarian designs. This duality—honoring past achievements while embracing future possibilities—defines the architect’s role in Milan today. Academic research into this history is critical for architects to contextualize their work within a broader cultural narrative.</w:t>
      </w:r>
    </w:p>
    <w:bookmarkEnd w:id="21"/>
    <w:bookmarkEnd w:id="22"/>
    <w:bookmarkStart w:id="24" w:name="contemporary_role"/>
    <w:bookmarkStart w:id="23" w:name="X04e77aeb6fd97c423dae75f3fc7868e9f8047d0"/>
    <w:p>
      <w:pPr>
        <w:pStyle w:val="Heading2"/>
      </w:pPr>
      <w:r>
        <w:t xml:space="preserve">Contemporary Role: Innovation, Sustainability, and Urban Planning</w:t>
      </w:r>
    </w:p>
    <w:p>
      <w:pPr>
        <w:pStyle w:val="FirstParagraph"/>
      </w:pPr>
      <w:r>
        <w:t xml:space="preserve">In recent decades, the architect in Italy Milan has expanded beyond traditional roles to address complex urban challenges. With Milan’s population surpassing 1.4 million and its status as a European metropolis, architects are tasked with designing spaces that accommodate both human needs and environmental sustainability. The integration of green technologies, such as energy-efficient materials and smart infrastructure, has become a focal point for contemporary architects in the city.</w:t>
      </w:r>
    </w:p>
    <w:p>
      <w:pPr>
        <w:pStyle w:val="BodyText"/>
      </w:pPr>
      <w:r>
        <w:t xml:space="preserve">Notable examples include projects like the Bosco Verticale (Vertical Forest), which redefines urban ecology by incorporating vegetation into high-rise architecture. Such initiatives highlight how architects in Italy Milan are pioneers in sustainable design, aligning their work with global trends while addressing local climatic and spatial constraints. This requires rigorous academic training, as architects must navigate interdisciplinary fields such as environmental science and urban sociology.</w:t>
      </w:r>
    </w:p>
    <w:bookmarkEnd w:id="23"/>
    <w:bookmarkEnd w:id="24"/>
    <w:bookmarkStart w:id="26" w:name="challenges_and_opportunities"/>
    <w:bookmarkStart w:id="25" w:name="Xbf70102ffae3739060a2658e9274758336d2c2a"/>
    <w:p>
      <w:pPr>
        <w:pStyle w:val="Heading2"/>
      </w:pPr>
      <w:r>
        <w:t xml:space="preserve">Challenges and Opportunities: Navigating Tradition and Modernity</w:t>
      </w:r>
    </w:p>
    <w:p>
      <w:pPr>
        <w:pStyle w:val="FirstParagraph"/>
      </w:pPr>
      <w:r>
        <w:t xml:space="preserve">The architect in Italy Milan faces unique challenges, including the tension between preserving historical landmarks and accommodating modern infrastructure. For instance, the city’s UNESCO-listed historic center demands strict adherence to preservation guidelines, while its business districts require cutting-edge designs to attract global investment. This duality necessitates a nuanced understanding of both cultural heritage and technological advancement.</w:t>
      </w:r>
    </w:p>
    <w:p>
      <w:pPr>
        <w:pStyle w:val="BodyText"/>
      </w:pPr>
      <w:r>
        <w:t xml:space="preserve">Academic institutions in Milan, such as Politecnico di Milano, play a pivotal role in preparing architects for these challenges. Curricula emphasize not only technical skills but also critical thinking about the socio-political dimensions of architecture. Graduates are encouraged to engage with debates on gentrification, public space accessibility, and the ethics of urban renewal—issues that are particularly salient in a city as dynamic as Milan.</w:t>
      </w:r>
    </w:p>
    <w:p>
      <w:pPr>
        <w:pStyle w:val="BodyText"/>
      </w:pPr>
      <w:r>
        <w:t xml:space="preserve">Opportunities for architects abound in Milan’s vibrant design ecosystem. Collaborations with industries like fashion and automotive have led to innovative architectural projects that blur the lines between art, technology, and function. For example, the transformation of industrial sites into cultural hubs (e.g., the former tobacco factory now housing exhibitions) showcases how architects can repurpose spaces while respecting their historical integrity.</w:t>
      </w:r>
    </w:p>
    <w:bookmarkEnd w:id="25"/>
    <w:bookmarkEnd w:id="26"/>
    <w:bookmarkStart w:id="28" w:name="academic_relevance"/>
    <w:bookmarkStart w:id="27" w:name="X9e2aeb61a3a28acf386b398fd6078c8a9429d91"/>
    <w:p>
      <w:pPr>
        <w:pStyle w:val="Heading2"/>
      </w:pPr>
      <w:r>
        <w:t xml:space="preserve">Academic Relevance: Research and Education in Milan’s Architectural Landscape</w:t>
      </w:r>
    </w:p>
    <w:p>
      <w:pPr>
        <w:pStyle w:val="FirstParagraph"/>
      </w:pPr>
      <w:r>
        <w:t xml:space="preserve">The role of the architect in Italy Milan is deeply intertwined with academic research. Institutions such as the Istituto Universitario di Architettura di Venezia (IUAV) and the University of Milan offer specialized programs that focus on regional architecture, urban planning, and sustainable design. These programs often incorporate fieldwork in Milan to study its architectural evolution firsthand.</w:t>
      </w:r>
    </w:p>
    <w:p>
      <w:pPr>
        <w:pStyle w:val="BodyText"/>
      </w:pPr>
      <w:r>
        <w:t xml:space="preserve">Academic research also informs policy-making in the city. For instance, studies on pedestrian-friendly zoning or the impact of high-density living have shaped Milan’s urban planning strategies. Architects engaged in academic collaboration contribute to this knowledge base, ensuring that their practice is evidence-based and forward-thinking.</w:t>
      </w:r>
    </w:p>
    <w:bookmarkEnd w:id="27"/>
    <w:bookmarkEnd w:id="28"/>
    <w:bookmarkStart w:id="29" w:name="conclusion"/>
    <w:p>
      <w:pPr>
        <w:pStyle w:val="Heading2"/>
      </w:pPr>
      <w:r>
        <w:t xml:space="preserve">Conclusion</w:t>
      </w:r>
    </w:p>
    <w:p>
      <w:pPr>
        <w:pStyle w:val="FirstParagraph"/>
      </w:pPr>
      <w:r>
        <w:t xml:space="preserve">In conclusion, the architect in Italy Milan embodies a unique synthesis of historical stewardship and contemporary innovation. Their work is shaped by the city’s rich architectural legacy, its role as a global design capital, and the pressing need for sustainable urban solutions. Through academic rigor and interdisciplinary collaboration, architects in Milan continue to redefine what it means to build for the future while honoring the past. This abstract academic document underscores the critical importance of studying and supporting this profession as a cornerstone of Milan’s cultural and economic vitality.</w:t>
      </w:r>
    </w:p>
    <w:bookmarkEnd w:id="29"/>
    <w:p>
      <w:pPr>
        <w:pStyle w:val="BodyText"/>
      </w:pPr>
      <w:r>
        <w:t xml:space="preserve">This document is intended for academic use and highlights the significance of architects in Italy Milan within a broader socio-cultural context.</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Architect in Italy Milan</dc:title>
  <dc:creator/>
  <dc:language>en</dc:language>
  <cp:keywords/>
  <dcterms:created xsi:type="dcterms:W3CDTF">2026-07-20T03:51:00Z</dcterms:created>
  <dcterms:modified xsi:type="dcterms:W3CDTF">2026-07-20T03:51:00Z</dcterms:modified>
</cp:coreProperties>
</file>

<file path=docProps/custom.xml><?xml version="1.0" encoding="utf-8"?>
<Properties xmlns="http://schemas.openxmlformats.org/officeDocument/2006/custom-properties" xmlns:vt="http://schemas.openxmlformats.org/officeDocument/2006/docPropsVTypes"/>
</file>