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5843738889db6fc8586ac4d34a2e0c50a475006"/>
    <w:p>
      <w:pPr>
        <w:pStyle w:val="Heading1"/>
      </w:pPr>
      <w:r>
        <w:t xml:space="preserve">Abstract Academic: The Role of the Architect in Italy Rome</w:t>
      </w:r>
    </w:p>
    <w:p>
      <w:pPr>
        <w:pStyle w:val="FirstParagraph"/>
      </w:pPr>
      <w:r>
        <w:rPr>
          <w:bCs/>
          <w:b/>
        </w:rPr>
        <w:t xml:space="preserve">Keywords:</w:t>
      </w:r>
      <w:r>
        <w:t xml:space="preserve"> </w:t>
      </w:r>
      <w:r>
        <w:t xml:space="preserve">Abstract academic, Architect, Italy Rome.</w:t>
      </w:r>
    </w:p>
    <w:p>
      <w:pPr>
        <w:pStyle w:val="BodyText"/>
      </w:pPr>
      <w:r>
        <w:t xml:space="preserve">The role of the architect in contemporary urban landscapes is multifaceted and deeply intertwined with cultural heritage, technological innovation, and socio-economic dynamics. In a city as historically rich and architecturally significant as</w:t>
      </w:r>
      <w:r>
        <w:t xml:space="preserve"> </w:t>
      </w:r>
      <w:r>
        <w:rPr>
          <w:bCs/>
          <w:b/>
        </w:rPr>
        <w:t xml:space="preserve">Italy Rome</w:t>
      </w:r>
      <w:r>
        <w:t xml:space="preserve">, this role assumes even greater complexity. This abstract academic document explores the intersection of architectural practice, historical preservation, and modern development in the context of Rome—a city that embodies millennia of architectural evolution while grappling with the demands of 21st-century urbanization. The architect in Rome must navigate a delicate balance between honoring ancient traditions and addressing contemporary challenges such as sustainability, population growth, and infrastructure renewal.</w:t>
      </w:r>
    </w:p>
    <w:bookmarkStart w:id="20" w:name="the-architect-as-a-cultural-steward"/>
    <w:p>
      <w:pPr>
        <w:pStyle w:val="Heading2"/>
      </w:pPr>
      <w:r>
        <w:t xml:space="preserve">The Architect as a Cultural Steward</w:t>
      </w:r>
    </w:p>
    <w:p>
      <w:pPr>
        <w:pStyle w:val="FirstParagraph"/>
      </w:pPr>
      <w:r>
        <w:t xml:space="preserve">Rome, the eternal city, is a UNESCO World Heritage site renowned for its monumental architecture spanning from classical Roman structures like the Colosseum and Pantheon to Renaissance masterpieces by Brunelleschi and Baroque works by Borromini. For an architect practicing in this context, the imperative to preserve these cultural landmarks is paramount. The</w:t>
      </w:r>
      <w:r>
        <w:t xml:space="preserve"> </w:t>
      </w:r>
      <w:r>
        <w:rPr>
          <w:bCs/>
          <w:b/>
        </w:rPr>
        <w:t xml:space="preserve">architect</w:t>
      </w:r>
      <w:r>
        <w:t xml:space="preserve"> </w:t>
      </w:r>
      <w:r>
        <w:t xml:space="preserve">in Rome must engage with historical preservation as both a professional obligation and an artistic responsibility. This involves not only restoring ancient edifices but also integrating modern interventions that respect the city’s visual and spatial continuity. For instance, contemporary projects such as the renovation of the EUR district or adaptive reuse of Roman villas highlight how architects mediate between past and present.</w:t>
      </w:r>
    </w:p>
    <w:bookmarkEnd w:id="20"/>
    <w:bookmarkStart w:id="21" w:name="X0bee200a73318fd4ff775c0455a6b0145a6202f"/>
    <w:p>
      <w:pPr>
        <w:pStyle w:val="Heading2"/>
      </w:pPr>
      <w:r>
        <w:t xml:space="preserve">Urban Challenges and Architectural Innovation</w:t>
      </w:r>
    </w:p>
    <w:p>
      <w:pPr>
        <w:pStyle w:val="FirstParagraph"/>
      </w:pPr>
      <w:r>
        <w:t xml:space="preserve">Rome’s urban fabric is characterized by a dense mix of historical neighborhoods, modern infrastructure, and emerging development zones. The architect in Rome faces unique challenges in addressing traffic congestion, inadequate housing supply, and environmental sustainability while adhering to strict regulations for heritage protection. Recent projects like the redesign of Piazza Navona or the redevelopment of Rome’s Trastevere district illustrate how architects employ innovative design strategies to optimize space without compromising historical integrity. These efforts often require interdisciplinary collaboration with urban planners, historians, and local communities to ensure that architectural solutions are both functional and culturally resonant.</w:t>
      </w:r>
    </w:p>
    <w:bookmarkEnd w:id="21"/>
    <w:bookmarkStart w:id="22" w:name="Xc0ab5434e0ed0abc80b282435c911e203b1a60a"/>
    <w:p>
      <w:pPr>
        <w:pStyle w:val="Heading2"/>
      </w:pPr>
      <w:r>
        <w:t xml:space="preserve">Technological Integration in Architectural Practice</w:t>
      </w:r>
    </w:p>
    <w:p>
      <w:pPr>
        <w:pStyle w:val="FirstParagraph"/>
      </w:pPr>
      <w:r>
        <w:t xml:space="preserve">The integration of digital technologies has transformed architectural practice globally, and Rome is no exception. Architects in the city increasingly employ tools such as Building Information Modeling (BIM), parametric design software, and 3D scanning to analyze and preserve historical structures while designing cutting-edge buildings. For example, the use of laser scanning to create detailed digital replicas of ancient Roman temples allows architects to study their structural details with precision, ensuring that restoration efforts are both accurate and reversible. Additionally, sustainable technologies like green roofs, solar panels, and energy-efficient materials are being incorporated into new projects to align with global environmental standards without overshadowing Rome’s architectural legacy.</w:t>
      </w:r>
    </w:p>
    <w:bookmarkEnd w:id="22"/>
    <w:bookmarkStart w:id="23" w:name="Xa08634f54a4d2a4dbf1d6cb05188b0b09452dd2"/>
    <w:p>
      <w:pPr>
        <w:pStyle w:val="Heading2"/>
      </w:pPr>
      <w:r>
        <w:t xml:space="preserve">The Architect as a Mediator of Public Space</w:t>
      </w:r>
    </w:p>
    <w:p>
      <w:pPr>
        <w:pStyle w:val="FirstParagraph"/>
      </w:pPr>
      <w:r>
        <w:t xml:space="preserve">Rome’s public spaces—such as the Vatican City, the Roman Forum, and the Piazza del Popolo—are not only cultural landmarks but also vital social hubs. The architect in Rome must design spaces that cater to diverse user needs while maintaining their historical significance. This involves creating accessible pathways for tourists and residents, ensuring safety in crowded areas like the Colosseum, and designing public amenities that blend seamlessly with the surrounding environment. For instance, recent pedestrianization initiatives around the Pantheon have demonstrated how architects can enhance accessibility without altering the city’s iconic aesthetics.</w:t>
      </w:r>
    </w:p>
    <w:bookmarkEnd w:id="23"/>
    <w:bookmarkStart w:id="24" w:name="X91021a5f950b10419f71b7bcdbdfa770317ce77"/>
    <w:p>
      <w:pPr>
        <w:pStyle w:val="Heading2"/>
      </w:pPr>
      <w:r>
        <w:t xml:space="preserve">Education and Professional Development in Rome’s Architectural Scene</w:t>
      </w:r>
    </w:p>
    <w:p>
      <w:pPr>
        <w:pStyle w:val="FirstParagraph"/>
      </w:pPr>
      <w:r>
        <w:t xml:space="preserve">The architectural education system in Italy, particularly in Rome, emphasizes a strong foundation in history, theory, and technical skills. Institutions such as the Sapienza University of Rome and the Iuav University of Venice train architects to think critically about their role within historical contexts. Professional development for architects in Rome often includes specialized courses on heritage conservation, urban planning legislation, and sustainable design practices tailored to the city’s unique requirements. This educational framework ensures that emerging architects are equipped to address both local and global challenges.</w:t>
      </w:r>
    </w:p>
    <w:bookmarkEnd w:id="24"/>
    <w:bookmarkStart w:id="25" w:name="X4d5dfc120219a72737ee7205a3adc56640f4da2"/>
    <w:p>
      <w:pPr>
        <w:pStyle w:val="Heading2"/>
      </w:pPr>
      <w:r>
        <w:t xml:space="preserve">Cultural Preservation vs. Modernization: A Delicate Balance</w:t>
      </w:r>
    </w:p>
    <w:p>
      <w:pPr>
        <w:pStyle w:val="FirstParagraph"/>
      </w:pPr>
      <w:r>
        <w:t xml:space="preserve">One of the most pressing dilemmas for architects in Rome is reconciling modernization with cultural preservation. While the city’s population continues to grow, so too does the demand for contemporary housing, commercial spaces, and infrastructure. Architects must innovate within constraints imposed by zoning laws and heritage protection policies. For example, the controversial proposal to construct a modern museum near the Colosseum sparked intense debate about whether such projects enhance or dilute Rome’s historical narrative. This underscores the need for architects to act as advocates for both innovation and preservation.</w:t>
      </w:r>
    </w:p>
    <w:bookmarkEnd w:id="25"/>
    <w:bookmarkStart w:id="26" w:name="X353959c425f087c246b488d5e010b540e090c72"/>
    <w:p>
      <w:pPr>
        <w:pStyle w:val="Heading2"/>
      </w:pPr>
      <w:r>
        <w:t xml:space="preserve">Case Studies: Architectural Projects in Rome</w:t>
      </w:r>
    </w:p>
    <w:p>
      <w:pPr>
        <w:pStyle w:val="FirstParagraph"/>
      </w:pPr>
      <w:r>
        <w:t xml:space="preserve">To illustrate these themes, this document examines three case studies: (1) The restoration of the Trevi Fountain, which required meticulous attention to historical accuracy while incorporating modern waterproofing techniques; (2) The design of the MAXXI Museum, a contemporary art museum that contrasts with its Roman surroundings through bold geometric forms and sustainable materials; and (3) The revitalization of Rome’s port areas, which transformed industrial sites into mixed-use spaces while preserving their historical character. These projects highlight the versatility and adaptability required of architects in Rome.</w:t>
      </w:r>
    </w:p>
    <w:bookmarkEnd w:id="26"/>
    <w:bookmarkStart w:id="27" w:name="conclusion"/>
    <w:p>
      <w:pPr>
        <w:pStyle w:val="Heading2"/>
      </w:pPr>
      <w:r>
        <w:t xml:space="preserve">Conclusion</w:t>
      </w:r>
    </w:p>
    <w:p>
      <w:pPr>
        <w:pStyle w:val="FirstParagraph"/>
      </w:pPr>
      <w:r>
        <w:t xml:space="preserve">In conclusion, the role of the architect in</w:t>
      </w:r>
      <w:r>
        <w:t xml:space="preserve"> </w:t>
      </w:r>
      <w:r>
        <w:rPr>
          <w:bCs/>
          <w:b/>
        </w:rPr>
        <w:t xml:space="preserve">Italy Rome</w:t>
      </w:r>
      <w:r>
        <w:t xml:space="preserve"> </w:t>
      </w:r>
      <w:r>
        <w:t xml:space="preserve">is uniquely shaped by its status as a living museum of architectural history. The</w:t>
      </w:r>
      <w:r>
        <w:t xml:space="preserve"> </w:t>
      </w:r>
      <w:r>
        <w:rPr>
          <w:bCs/>
          <w:b/>
        </w:rPr>
        <w:t xml:space="preserve">architect</w:t>
      </w:r>
      <w:r>
        <w:t xml:space="preserve"> </w:t>
      </w:r>
      <w:r>
        <w:t xml:space="preserve">must act as a guardian of cultural heritage while embracing technological and environmental advancements. This abstract academic document underscores the necessity for architects to engage deeply with Rome’s historical context, innovate within regulatory frameworks, and foster inclusive urban spaces that reflect both the city’s past and its future. As Rome continues to evolve, the architect remains central to shaping its architectural identity—a task as complex as it is vital.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Architect in Italy Rome</dc:title>
  <dc:creator/>
  <dc:language>en</dc:language>
  <cp:keywords/>
  <dcterms:created xsi:type="dcterms:W3CDTF">2026-07-18T08:19:32Z</dcterms:created>
  <dcterms:modified xsi:type="dcterms:W3CDTF">2026-07-18T08:19:32Z</dcterms:modified>
</cp:coreProperties>
</file>

<file path=docProps/custom.xml><?xml version="1.0" encoding="utf-8"?>
<Properties xmlns="http://schemas.openxmlformats.org/officeDocument/2006/custom-properties" xmlns:vt="http://schemas.openxmlformats.org/officeDocument/2006/docPropsVTypes"/>
</file>