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7142c625269eae39d0d1346158a018bb2ed6816"/>
    <w:p>
      <w:pPr>
        <w:pStyle w:val="Heading1"/>
      </w:pPr>
      <w:r>
        <w:t xml:space="preserve">Abstract Academic Document: The Role of the Architect in Japan Kyoto</w:t>
      </w:r>
    </w:p>
    <w:p>
      <w:pPr>
        <w:pStyle w:val="FirstParagraph"/>
      </w:pPr>
      <w:r>
        <w:t xml:space="preserve">The integration of architectural practices within the cultural, historical, and socio-economic contexts of Japan Kyoto necessitates a nuanced understanding of the architect’s role as both a creative professional and a custodian of tradition. This academic abstract explores the multifaceted responsibilities and challenges faced by architects operating in Kyoto, emphasizing their critical role in preserving the city’s UNESCO World Heritage status while accommodating modern demands for innovation, sustainability, and urban development. The document underscores the unique interplay between historical preservation, contemporary design principles, and the socio-cultural ethos of Kyoto—a city renowned for its architectural legacy as a center of Japanese culture since the 8th century.</w:t>
      </w:r>
    </w:p>
    <w:bookmarkStart w:id="20" w:name="Xd542cb8de260587f07f58f4112d6e7688c9e232"/>
    <w:p>
      <w:pPr>
        <w:pStyle w:val="Heading2"/>
      </w:pPr>
      <w:r>
        <w:t xml:space="preserve">Introduction: Architectural Significance in Japan Kyoto</w:t>
      </w:r>
    </w:p>
    <w:p>
      <w:pPr>
        <w:pStyle w:val="FirstParagraph"/>
      </w:pPr>
      <w:r>
        <w:t xml:space="preserve">Kyoto, a city where centuries-old temples, wooden machiya townhouses, and meticulously landscaped gardens coexist with modern infrastructure, presents a unique challenge for architects. The city’s designation as a UNESCO World Heritage Site (1994) under the “Historic Monuments of Ancient Kyoto” category has imposed stringent regulations on architectural interventions. Architects in Kyoto must navigate these constraints while responding to the needs of a contemporary society that values both tradition and progress. This abstract investigates how architects in Kyoto reconcile these dual imperatives, ensuring that their work respects historical integrity while fostering innovation.</w:t>
      </w:r>
    </w:p>
    <w:p>
      <w:pPr>
        <w:pStyle w:val="BodyText"/>
      </w:pPr>
      <w:r>
        <w:t xml:space="preserve">The Architect, as a central figure in this dynamic landscape, is tasked with interpreting the city’s architectural identity through designs that resonate with its cultural heritage. Their role extends beyond aesthetics and functionality; it involves understanding the socio-political context of Kyoto’s urban fabric, where every structure carries historical weight. This document aims to provide an academic overview of the Architect’s contributions to Kyoto’s built environment, analyzing case studies, design methodologies, and the philosophical underpinnings that guide their practice in Japan.</w:t>
      </w:r>
    </w:p>
    <w:bookmarkEnd w:id="20"/>
    <w:bookmarkStart w:id="21" w:name="X72772f34eea388bd843ad4662a879d9bb2681a1"/>
    <w:p>
      <w:pPr>
        <w:pStyle w:val="Heading2"/>
      </w:pPr>
      <w:r>
        <w:t xml:space="preserve">Historical Context: Kyoto as a Laboratory of Architectural Evolution</w:t>
      </w:r>
    </w:p>
    <w:p>
      <w:pPr>
        <w:pStyle w:val="FirstParagraph"/>
      </w:pPr>
      <w:r>
        <w:t xml:space="preserve">Kyoto’s architectural history is deeply intertwined with its role as Japan’s imperial capital for over a millennium. From Heian-era temples like Kinkaku-ji (Golden Pavilion) to the Edo-period merchant houses in Gion, the city has been a crucible for architectural experimentation and refinement. The Architect in Kyoto must engage with this legacy, often incorporating traditional materials such as cypress wood, paper screens (shoji), and sliding doors (fusuma) into modern designs. This practice not only preserves historical authenticity but also aligns with Japan’s cultural philosophy of harmony between nature and human habitation.</w:t>
      </w:r>
    </w:p>
    <w:p>
      <w:pPr>
        <w:pStyle w:val="BodyText"/>
      </w:pPr>
      <w:r>
        <w:t xml:space="preserve">Academic studies have highlighted the importance of “wabi-sabi” aesthetics in Kyoto’s architectural ethos—a concept that embraces imperfection, transience, and simplicity. The Architect must internalize these principles to create spaces that are both functional and spiritually resonant. For instance, contemporary projects such as the Kyoto International Manga Museum exemplify how modern architecture can reinterpret traditional spatial hierarchies while honoring local craftsmanship.</w:t>
      </w:r>
    </w:p>
    <w:bookmarkEnd w:id="21"/>
    <w:bookmarkStart w:id="22" w:name="X9250246b9b87d89061a3779c7ddeff084a9e526"/>
    <w:p>
      <w:pPr>
        <w:pStyle w:val="Heading2"/>
      </w:pPr>
      <w:r>
        <w:t xml:space="preserve">The Role of the Architect in Modern Kyoto: Balancing Preservation and Innovation</w:t>
      </w:r>
    </w:p>
    <w:p>
      <w:pPr>
        <w:pStyle w:val="FirstParagraph"/>
      </w:pPr>
      <w:r>
        <w:t xml:space="preserve">In modern Kyoto, the Architect serves as a mediator between past and future. Their work is guided by Japan’s</w:t>
      </w:r>
      <w:r>
        <w:t xml:space="preserve"> </w:t>
      </w:r>
      <w:r>
        <w:rPr>
          <w:iCs/>
          <w:i/>
        </w:rPr>
        <w:t xml:space="preserve">Law for the Protection of Cultural Properties</w:t>
      </w:r>
      <w:r>
        <w:t xml:space="preserve"> </w:t>
      </w:r>
      <w:r>
        <w:t xml:space="preserve">(1950), which mandates that any new construction or renovation must not compromise the integrity of designated heritage sites. This legal framework requires Architects to employ adaptive reuse strategies, such as converting historical machiya into boutique hotels or integrating green roofs into traditional structures without altering their exterior facades.</w:t>
      </w:r>
    </w:p>
    <w:p>
      <w:pPr>
        <w:pStyle w:val="BodyText"/>
      </w:pPr>
      <w:r>
        <w:t xml:space="preserve">Academic research has shown that Kyoto’s Architects often collaborate with historians, artisans, and local communities to ensure that their designs reflect the city’s cultural narrative. For example, the restoration of Nijo Castle (1994) involved meticulous reconstruction using traditional joinery techniques alongside modern seismic reinforcement methods. Such projects demonstrate how the Architect must balance technical expertise with a deep respect for historical preservation.</w:t>
      </w:r>
    </w:p>
    <w:p>
      <w:pPr>
        <w:pStyle w:val="BodyText"/>
      </w:pPr>
      <w:r>
        <w:t xml:space="preserve">Moreover, sustainability has become a central concern for Architects in Kyoto. The city’s commitment to reducing carbon emissions and promoting eco-friendly practices has led to the adoption of energy-efficient technologies, such as passive solar design and natural ventilation systems, while maintaining architectural authenticity. This approach aligns with Japan’s broader environmental goals and reflects the Architect’s role in shaping a sustainable future without erasing cultural heritage.</w:t>
      </w:r>
    </w:p>
    <w:bookmarkEnd w:id="22"/>
    <w:bookmarkStart w:id="23" w:name="Xd60b5c00c13f4b778fabe5b198c3d1785cfb2ff"/>
    <w:p>
      <w:pPr>
        <w:pStyle w:val="Heading2"/>
      </w:pPr>
      <w:r>
        <w:t xml:space="preserve">Challenges Faced by Architects in Kyoto: Navigating Tradition and Modernity</w:t>
      </w:r>
    </w:p>
    <w:p>
      <w:pPr>
        <w:pStyle w:val="FirstParagraph"/>
      </w:pPr>
      <w:r>
        <w:t xml:space="preserve">Despite their critical contributions, Architects operating in Kyoto face several challenges. One primary issue is the tension between stringent preservation laws and the demand for modern infrastructure. For instance, accommodating contemporary needs such as high-speed internet, earthquake-resistant buildings, or public transportation without disrupting historical landscapes requires innovative problem-solving. The Architect must also contend with rising land prices and limited space, particularly in areas like Arashiyama or Higashiyama, where density is high but development is restricted.</w:t>
      </w:r>
    </w:p>
    <w:p>
      <w:pPr>
        <w:pStyle w:val="BodyText"/>
      </w:pPr>
      <w:r>
        <w:t xml:space="preserve">Additionally, the globalized nature of architecture has introduced new pressures on local Architects. International firms often seek to replicate Kyoto’s aesthetic in other parts of the world, leading to concerns about cultural homogenization. The Architect in Kyoto must advocate for the unique value of its design traditions while resisting oversimplification or commercialization.</w:t>
      </w:r>
    </w:p>
    <w:p>
      <w:pPr>
        <w:pStyle w:val="BodyText"/>
      </w:pPr>
      <w:r>
        <w:t xml:space="preserve">Academic discourse also highlights the role of education in equipping future Architects with skills to navigate these challenges. Institutions like Kyoto University’s Faculty of Architecture emphasize interdisciplinary learning, blending traditional Japanese architecture with global design trends and cutting-edge technologies. This educational framework ensures that emerging Architects are prepared to address Kyoto’s evolving needs while upholding its architectural legacy.</w:t>
      </w:r>
    </w:p>
    <w:bookmarkEnd w:id="23"/>
    <w:bookmarkStart w:id="24" w:name="X01b9ddc840fb7f4d2a67e746f325ef120a2286f"/>
    <w:p>
      <w:pPr>
        <w:pStyle w:val="Heading2"/>
      </w:pPr>
      <w:r>
        <w:t xml:space="preserve">Case Study: Contemporary Architectural Practices in Kyoto</w:t>
      </w:r>
    </w:p>
    <w:p>
      <w:pPr>
        <w:pStyle w:val="FirstParagraph"/>
      </w:pPr>
      <w:r>
        <w:t xml:space="preserve">A compelling example of contemporary practice in Kyoto is the</w:t>
      </w:r>
      <w:r>
        <w:t xml:space="preserve"> </w:t>
      </w:r>
      <w:r>
        <w:rPr>
          <w:iCs/>
          <w:i/>
        </w:rPr>
        <w:t xml:space="preserve">Ryōan-ji Zen Garden Pavilion</w:t>
      </w:r>
      <w:r>
        <w:t xml:space="preserve">, designed by architect Kazuhiko Hara. This project exemplifies how modern architecture can coexist with ancient landscapes through minimalist design and the use of natural materials. The pavilion’s open-plan structure, constructed with locally sourced timber and stone, blends seamlessly with the surrounding garden while providing a functional space for visitors.</w:t>
      </w:r>
    </w:p>
    <w:p>
      <w:pPr>
        <w:pStyle w:val="BodyText"/>
      </w:pPr>
      <w:r>
        <w:t xml:space="preserve">Another notable case is the</w:t>
      </w:r>
      <w:r>
        <w:t xml:space="preserve"> </w:t>
      </w:r>
      <w:r>
        <w:rPr>
          <w:iCs/>
          <w:i/>
        </w:rPr>
        <w:t xml:space="preserve">Kyoto Station Complex</w:t>
      </w:r>
      <w:r>
        <w:t xml:space="preserve">, which combines modern glass-and-steel construction with traditional elements such as tile roofs and pagoda-inspired forms. This project illustrates how Architects can reinterpret historical motifs to create iconic, context-sensitive designs that serve both aesthetic and practical purposes.</w:t>
      </w:r>
    </w:p>
    <w:p>
      <w:pPr>
        <w:pStyle w:val="BodyText"/>
      </w:pPr>
      <w:r>
        <w:t xml:space="preserve">These examples underscore the Architect’s dual role in Kyoto: as a guardian of tradition and an innovator in contemporary design. Their work is a testament to the city’s ability to evolve while preserving its cultural soul.</w:t>
      </w:r>
    </w:p>
    <w:bookmarkEnd w:id="24"/>
    <w:bookmarkStart w:id="25" w:name="Xfc2e924d4e0eb7b6d13782981d8c0df3415e939"/>
    <w:p>
      <w:pPr>
        <w:pStyle w:val="Heading2"/>
      </w:pPr>
      <w:r>
        <w:t xml:space="preserve">Conclusion: The Enduring Legacy of the Architect in Japan Kyoto</w:t>
      </w:r>
    </w:p>
    <w:p>
      <w:pPr>
        <w:pStyle w:val="FirstParagraph"/>
      </w:pPr>
      <w:r>
        <w:t xml:space="preserve">In conclusion, the Architect in Japan Kyoto operates within a unique paradigm where historical preservation, cultural authenticity, and modern innovation intersect. Their role is not merely technical but deeply philosophical, requiring an understanding of Kyoto’s architectural heritage and its relevance to contemporary society. Through adaptive reuse, sustainable design practices, and collaboration with local communities and experts, Architects in Kyoto continue to shape the city’s future while honoring its past.</w:t>
      </w:r>
    </w:p>
    <w:p>
      <w:pPr>
        <w:pStyle w:val="BodyText"/>
      </w:pPr>
      <w:r>
        <w:t xml:space="preserve">This academic document has explored the Architect’s contributions to Japan Kyoto as a site of architectural richness and complexity. By examining historical context, modern challenges, and case studies, it highlights the critical importance of architecture as both a cultural practice and a socio-technical discipline. The legacy of the Architect in Kyoto stands as a model for other historic cities grappling with similar dilemmas—a testament to the power of design to bridge tradition and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Japan Kyoto</dc:title>
  <dc:creator/>
  <dc:language>en</dc:language>
  <cp:keywords/>
  <dcterms:created xsi:type="dcterms:W3CDTF">2026-07-21T02:21:53Z</dcterms:created>
  <dcterms:modified xsi:type="dcterms:W3CDTF">2026-07-21T02:21:53Z</dcterms:modified>
</cp:coreProperties>
</file>

<file path=docProps/custom.xml><?xml version="1.0" encoding="utf-8"?>
<Properties xmlns="http://schemas.openxmlformats.org/officeDocument/2006/custom-properties" xmlns:vt="http://schemas.openxmlformats.org/officeDocument/2006/docPropsVTypes"/>
</file>