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373b65ea814d85fa036d95ffad5028f1371c33"/>
    <w:p>
      <w:pPr>
        <w:pStyle w:val="Heading1"/>
      </w:pPr>
      <w:r>
        <w:t xml:space="preserve">Abstract Academic: The Role of an Architect in Malaysia Kuala Lumpur</w:t>
      </w:r>
    </w:p>
    <w:p>
      <w:pPr>
        <w:pStyle w:val="FirstParagraph"/>
      </w:pPr>
      <w:r>
        <w:t xml:space="preserve">The role of an architect in Malaysia Kuala Lumpur is a dynamic interplay between cultural heritage, environmental challenges, and rapid urbanization. This abstract academic document explores the multifaceted responsibilities of architects operating within the unique socio-cultural and geographical context of Kuala Lumpur, the capital city of Malaysia. As a hub of economic activity, innovation, and cultural diversity, Kuala Lumpur presents both opportunities and complexities for architects seeking to balance modernity with tradition while addressing pressing urban issues such as climate resilience, sustainable development, and spatial efficiency. This analysis delves into the evolving role of an architect in this region, emphasizing their contributions to shaping a built environment that reflects Malaysia’s multicultural identity and responds to global architectural trends.</w:t>
      </w:r>
    </w:p>
    <w:bookmarkStart w:id="20" w:name="X19d2e46fcf95494f4a33fca2bf0b5c878dce2a4"/>
    <w:p>
      <w:pPr>
        <w:pStyle w:val="Heading2"/>
      </w:pPr>
      <w:r>
        <w:t xml:space="preserve">Contextualizing the Architectural Landscape of Kuala Lumpur</w:t>
      </w:r>
    </w:p>
    <w:p>
      <w:pPr>
        <w:pStyle w:val="FirstParagraph"/>
      </w:pPr>
      <w:r>
        <w:t xml:space="preserve">Kuala Lumpur, known for its iconic Petronas Towers and vibrant street markets, is a city where traditional Malay architecture coexists with cutting-edge skyscrapers. The architectural landscape of Malaysia Kuala Lumpur is shaped by its tropical climate, dense population, and multicultural demographics. An architect in this region must navigate these diverse influences to create spaces that are not only aesthetically compelling but also functional and sustainable. The challenges of high temperatures, heavy rainfall, and limited land availability necessitate innovative design solutions that prioritize natural ventilation, energy efficiency, and the integration of green spaces.</w:t>
      </w:r>
    </w:p>
    <w:p>
      <w:pPr>
        <w:pStyle w:val="BodyText"/>
      </w:pPr>
      <w:r>
        <w:t xml:space="preserve">The role of an architect in Malaysia Kuala Lumpur extends beyond designing buildings; it involves understanding the cultural narratives embedded in the city’s heritage. For instance, traditional Malay *kampung* (village) layouts emphasize communal living and harmony with nature—principles that can inform contemporary urban planning. Architects must also address the needs of a rapidly growing population by designing mixed-use developments that promote walkability, reduce traffic congestion, and foster community engagement.</w:t>
      </w:r>
    </w:p>
    <w:bookmarkEnd w:id="20"/>
    <w:bookmarkStart w:id="21" w:name="X2c8e08d79878de5a9eeb9a6bc162fdb1c4e617b"/>
    <w:p>
      <w:pPr>
        <w:pStyle w:val="Heading2"/>
      </w:pPr>
      <w:r>
        <w:t xml:space="preserve">The Architect’s Role in Sustainable Urban Development</w:t>
      </w:r>
    </w:p>
    <w:p>
      <w:pPr>
        <w:pStyle w:val="FirstParagraph"/>
      </w:pPr>
      <w:r>
        <w:t xml:space="preserve">Sustainability has become a cornerstone of modern architecture, and this is particularly critical in Kuala Lumpur. An architect in Malaysia Kuala Lumpur must incorporate eco-friendly materials, passive design strategies (such as shading devices and thermal mass), and renewable energy systems into their projects. The city’s commitment to becoming a carbon-neutral metropolis by 2050 further underscores the importance of sustainable architectural practices. For example, the KLCC Park adjacent to the Petronas Towers exemplifies how green infrastructure can mitigate urban heat island effects while providing recreational spaces for residents.</w:t>
      </w:r>
    </w:p>
    <w:p>
      <w:pPr>
        <w:pStyle w:val="BodyText"/>
      </w:pPr>
      <w:r>
        <w:t xml:space="preserve">Architects in this region are also tasked with addressing social equity through their designs. Affordable housing initiatives, such as *Rumah Kebajikan* (charity homes) and public housing projects, require architects to optimize limited resources without compromising quality or safety. By adopting modular construction techniques and leveraging technology for cost-effective solutions, architects can contribute to inclusive urban growth.</w:t>
      </w:r>
    </w:p>
    <w:bookmarkEnd w:id="21"/>
    <w:bookmarkStart w:id="22" w:name="X00bafd638dc110fa7d149e8bcd1a8f1a0c6d19e"/>
    <w:p>
      <w:pPr>
        <w:pStyle w:val="Heading2"/>
      </w:pPr>
      <w:r>
        <w:t xml:space="preserve">Technological Innovation and the Modern Architect</w:t>
      </w:r>
    </w:p>
    <w:p>
      <w:pPr>
        <w:pStyle w:val="FirstParagraph"/>
      </w:pPr>
      <w:r>
        <w:t xml:space="preserve">The integration of technology into architectural practice has transformed the profession, particularly in a city like Kuala Lumpur where infrastructure demands are high. Architects now utilize Building Information Modeling (BIM), 3D printing, and smart building technologies to enhance design accuracy, streamline construction processes, and improve occupant comfort. For instance, BIM allows architects to simulate energy performance and detect potential issues before construction begins—crucial for ensuring compliance with Malaysia’s Green Building Index (GBI) standards.</w:t>
      </w:r>
    </w:p>
    <w:p>
      <w:pPr>
        <w:pStyle w:val="BodyText"/>
      </w:pPr>
      <w:r>
        <w:t xml:space="preserve">Moreover, the rise of smart cities has placed new responsibilities on architects to design buildings that are interconnected with urban infrastructure. In Kuala Lumpur, this includes incorporating IoT-enabled systems for traffic management, waste disposal, and energy distribution. By embracing these technologies, an architect in Malaysia Kuala Lumpur can contribute to a more efficient and resilient urban ecosystem.</w:t>
      </w:r>
    </w:p>
    <w:bookmarkEnd w:id="22"/>
    <w:bookmarkStart w:id="23" w:name="X2ac1dff246990b065ba537d68ad4056301e1f18"/>
    <w:p>
      <w:pPr>
        <w:pStyle w:val="Heading2"/>
      </w:pPr>
      <w:r>
        <w:t xml:space="preserve">Cultural Preservation and Architectural Identity</w:t>
      </w:r>
    </w:p>
    <w:p>
      <w:pPr>
        <w:pStyle w:val="FirstParagraph"/>
      </w:pPr>
      <w:r>
        <w:t xml:space="preserve">Kuala Lumpur’s architectural identity is deeply rooted in its multicultural heritage. As an architect operating in this region, one must respect and integrate elements of Malay, Chinese, Indian, and Western influences into their designs. This approach not only preserves the city’s historical character but also fosters a sense of belonging among its diverse population. For example, the use of traditional motifs in contemporary facades or the adaptation of *kampung*-style rooflines in high-rise buildings can create a harmonious dialogue between past and present.</w:t>
      </w:r>
    </w:p>
    <w:p>
      <w:pPr>
        <w:pStyle w:val="BodyText"/>
      </w:pPr>
      <w:r>
        <w:t xml:space="preserve">Cultural preservation is further complicated by urbanization pressures. Architects must advocate for policies that protect heritage sites while accommodating modern needs. Collaborations with historians, urban planners, and local communities are essential to ensure that architectural interventions honor the city’s legacy without stifling progress.</w:t>
      </w:r>
    </w:p>
    <w:bookmarkEnd w:id="23"/>
    <w:bookmarkStart w:id="24" w:name="X88a928c6cdaabbbbbd58ae54ad511aede418165"/>
    <w:p>
      <w:pPr>
        <w:pStyle w:val="Heading2"/>
      </w:pPr>
      <w:r>
        <w:t xml:space="preserve">Challenges and Opportunities for Architects in Malaysia Kuala Lumpur</w:t>
      </w:r>
    </w:p>
    <w:p>
      <w:pPr>
        <w:pStyle w:val="FirstParagraph"/>
      </w:pPr>
      <w:r>
        <w:t xml:space="preserve">The role of an architect in Malaysia Kuala Lumpur is not without its challenges. Rapid urbanization often leads to conflicts between development projects and environmental conservation efforts. Additionally, regulatory frameworks must keep pace with technological advancements and evolving sustainability standards. However, these challenges also present opportunities for innovation. For instance, architects can pioneer new methods of disaster-resistant design to combat the region’s vulnerability to extreme weather events or explore adaptive reuse of historic buildings for commercial purposes.</w:t>
      </w:r>
    </w:p>
    <w:p>
      <w:pPr>
        <w:pStyle w:val="BodyText"/>
      </w:pPr>
      <w:r>
        <w:t xml:space="preserve">Furthermore, the global exchange of architectural ideas has enriched local practice in Kuala Lumpur. Architects are increasingly participating in international conferences and collaborations, bringing back insights that can be tailored to Malaysia’s unique context. This cross-pollination of ideas ensures that the city’s built environment remains both globally competitive and locally relevant.</w:t>
      </w:r>
    </w:p>
    <w:bookmarkEnd w:id="24"/>
    <w:bookmarkStart w:id="25" w:name="conclusion"/>
    <w:p>
      <w:pPr>
        <w:pStyle w:val="Heading2"/>
      </w:pPr>
      <w:r>
        <w:t xml:space="preserve">Conclusion</w:t>
      </w:r>
    </w:p>
    <w:p>
      <w:pPr>
        <w:pStyle w:val="FirstParagraph"/>
      </w:pPr>
      <w:r>
        <w:t xml:space="preserve">In conclusion, the architect in Malaysia Kuala Lumpur plays a pivotal role in shaping a city that balances tradition with innovation, sustainability with growth, and cultural identity with modern functionality. As urban challenges continue to evolve, architects must remain adaptable, technologically proficient, and socially conscious. By doing so, they can create a built environment that not only meets the needs of today’s residents but also safeguards the legacy of Kuala Lumpur for future generations.</w:t>
      </w:r>
    </w:p>
    <w:p>
      <w:pPr>
        <w:pStyle w:val="BodyText"/>
      </w:pPr>
      <w:r>
        <w:t xml:space="preserve">This abstract academic document underscores the critical importance of architecture in Malaysia Kuala Lumpur as a discipline that bridges artistry, science, and social responsibility. The architect’s ability to navigate complex socio-cultural dynamics while addressing environmental and technological demands will determine the success of urban development in this vibrant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2026-07-21T05:43:26Z</dcterms:created>
  <dcterms:modified xsi:type="dcterms:W3CDTF">2026-07-21T05:43:26Z</dcterms:modified>
</cp:coreProperties>
</file>

<file path=docProps/custom.xml><?xml version="1.0" encoding="utf-8"?>
<Properties xmlns="http://schemas.openxmlformats.org/officeDocument/2006/custom-properties" xmlns:vt="http://schemas.openxmlformats.org/officeDocument/2006/docPropsVTypes"/>
</file>