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8" w:name="Xc28c6fb8be9cfa4510c88c4ba6381d04a755597"/>
    <w:p>
      <w:pPr>
        <w:pStyle w:val="Heading1"/>
      </w:pPr>
      <w:r>
        <w:t xml:space="preserve">Abstract Academic Document: The Role of the Architect in Shaping Urban Identity and Sustainability in Mexico City, Mexico</w:t>
      </w:r>
    </w:p>
    <w:p>
      <w:pPr>
        <w:pStyle w:val="FirstParagraph"/>
      </w:pPr>
      <w:r>
        <w:rPr>
          <w:bCs/>
          <w:b/>
        </w:rPr>
        <w:t xml:space="preserve">Abstract:</w:t>
      </w:r>
    </w:p>
    <w:p>
      <w:pPr>
        <w:pStyle w:val="BodyText"/>
      </w:pPr>
      <w:r>
        <w:t xml:space="preserve">The role of the architect is central to the evolution of urban landscapes, particularly in cities with complex historical legacies and contemporary challenges. This academic document explores how architects operate within the unique socio-cultural, environmental, and regulatory framework of Mexico City (Ciudad de México), Mexico. As one of the most populous metropolises in North America, Mexico City presents a dynamic interplay between ancient Mesoamerican heritage, colonial influences, modernist ambitions, and 21st-century sustainability imperatives. This paper analyzes the multifaceted responsibilities of architects working in this context, emphasizing their role as custodians of cultural memory while addressing the pressing demands of urban density, climate resilience, and social equity.</w:t>
      </w:r>
    </w:p>
    <w:bookmarkStart w:id="20" w:name="introduction"/>
    <w:p>
      <w:pPr>
        <w:pStyle w:val="Heading2"/>
      </w:pPr>
      <w:r>
        <w:t xml:space="preserve">1. Introduction</w:t>
      </w:r>
    </w:p>
    <w:p>
      <w:pPr>
        <w:pStyle w:val="FirstParagraph"/>
      </w:pPr>
      <w:r>
        <w:t xml:space="preserve">Mexico City, built atop the ruins of Tenochtitlán, is a city where architectural practice must navigate layers of historical significance and modern innovation. The architect in Mexico City is tasked with reconciling the past and future, ensuring that new developments respect indigenous traditions while meeting global standards for functionality and sustainability. This document examines how architects contribute to shaping Mexico’s capital through design strategies that reflect its multicultural identity, respond to environmental challenges such as air pollution and seismic activity, and comply with stringent urban planning regulations.</w:t>
      </w:r>
    </w:p>
    <w:bookmarkEnd w:id="20"/>
    <w:bookmarkStart w:id="21" w:name="architectural-challenges-in-mexico-city"/>
    <w:p>
      <w:pPr>
        <w:pStyle w:val="Heading2"/>
      </w:pPr>
      <w:r>
        <w:t xml:space="preserve">2. Architectural Challenges in Mexico City</w:t>
      </w:r>
    </w:p>
    <w:p>
      <w:pPr>
        <w:pStyle w:val="FirstParagraph"/>
      </w:pPr>
      <w:r>
        <w:t xml:space="preserve">Mexico City is characterized by rapid urbanization, a growing population of over 9 million within its municipal boundaries, and the challenge of accommodating infrastructure growth without eroding cultural landmarks. Architects must balance the demands of modernity—such as skyscrapers and smart city technologies—with the preservation of colonial-era structures (e.g., the Metropolitan Cathedral or Palacio de Bellas Artes) and pre-Hispanic sites like Templo Mayor. Additionally, the city’s location in a high-altitude basin exacerbates environmental vulnerabilities, including water scarcity and subsidence caused by over-extraction of groundwater. These factors necessitate innovative architectural solutions that prioritize sustainability without compromising aesthetic or cultural value.</w:t>
      </w:r>
    </w:p>
    <w:bookmarkEnd w:id="21"/>
    <w:bookmarkStart w:id="22" w:name="the-architect-as-a-cultural-mediator"/>
    <w:p>
      <w:pPr>
        <w:pStyle w:val="Heading2"/>
      </w:pPr>
      <w:r>
        <w:t xml:space="preserve">3. The Architect as a Cultural Mediator</w:t>
      </w:r>
    </w:p>
    <w:p>
      <w:pPr>
        <w:pStyle w:val="FirstParagraph"/>
      </w:pPr>
      <w:r>
        <w:t xml:space="preserve">The architect in Mexico City is not merely a designer but also a cultural mediator, tasked with integrating indigenous and colonial aesthetics into contemporary projects. For instance, architects often incorporate traditional materials like adobe or volcanic stone alongside modern steel and glass to create structures that resonate with local heritage. The use of symbolic motifs—such as Aztec patterns or baroque ornamentation—serves as a visual bridge between eras. This approach is evident in projects like the National Museum of Anthropology, where architecture becomes a narrative tool to celebrate Mexico’s diverse history.</w:t>
      </w:r>
    </w:p>
    <w:bookmarkEnd w:id="22"/>
    <w:bookmarkStart w:id="23" w:name="environmental-and-regulatory-frameworks"/>
    <w:p>
      <w:pPr>
        <w:pStyle w:val="Heading2"/>
      </w:pPr>
      <w:r>
        <w:t xml:space="preserve">4. Environmental and Regulatory Frameworks</w:t>
      </w:r>
    </w:p>
    <w:p>
      <w:pPr>
        <w:pStyle w:val="FirstParagraph"/>
      </w:pPr>
      <w:r>
        <w:t xml:space="preserve">Environmental concerns have increasingly influenced architectural practice in Mexico City. Architects must adhere to policies aimed at reducing carbon emissions, such as the city’s 2050 net-zero emissions goal, while also addressing issues like air pollution from vehicular traffic and industrial activity. Sustainable design strategies—such as green roofs, energy-efficient systems, and rainwater harvesting—are now standard in new developments. Additionally, the Mexican government enforces strict regulations for seismic safety due to the city’s susceptibility to earthquakes (e.g., the 1985 event). Architects must ensure that their designs meet these codes without compromising creative vision.</w:t>
      </w:r>
    </w:p>
    <w:bookmarkEnd w:id="23"/>
    <w:bookmarkStart w:id="24" w:name="social-equity-and-inclusive-design"/>
    <w:p>
      <w:pPr>
        <w:pStyle w:val="Heading2"/>
      </w:pPr>
      <w:r>
        <w:t xml:space="preserve">5. Social Equity and Inclusive Design</w:t>
      </w:r>
    </w:p>
    <w:p>
      <w:pPr>
        <w:pStyle w:val="FirstParagraph"/>
      </w:pPr>
      <w:r>
        <w:t xml:space="preserve">Mexico City’s architect is also a social actor, responsible for addressing disparities in housing, public spaces, and access to resources. The city faces significant challenges in providing affordable housing and reducing urban segregation between affluent districts like Polanco and marginalized areas such as Iztapalapa. Architects are increasingly engaged in projects that promote inclusive design—such as community centers with universal accessibility features or mixed-use developments that integrate low-income housing with commercial spaces. These initiatives reflect a growing emphasis on social responsibility within the profession.</w:t>
      </w:r>
    </w:p>
    <w:bookmarkEnd w:id="24"/>
    <w:bookmarkStart w:id="25" w:name="X6611b431e0e6df2d8e1748c3a65ee9b495c8337"/>
    <w:p>
      <w:pPr>
        <w:pStyle w:val="Heading2"/>
      </w:pPr>
      <w:r>
        <w:t xml:space="preserve">6. Case Studies: Architectural Innovation in Mexico City</w:t>
      </w:r>
    </w:p>
    <w:p>
      <w:pPr>
        <w:pStyle w:val="FirstParagraph"/>
      </w:pPr>
      <w:r>
        <w:t xml:space="preserve">To illustrate the complexities of architectural practice, this document highlights case studies of projects undertaken by leading firms in Mexico City. For example, the Bosque de Chapultepec Cultural Center, designed by Mario Pani and later expanded by Pedro Ramírez Vázquez, exemplifies how modernist principles can coexist with natural landscapes. Another example is the Tlatelolco Housing Complex, which blends social housing needs with symbolic architecture to honor indigenous heritage. These projects underscore the architect’s role as both a technical expert and a cultural steward.</w:t>
      </w:r>
    </w:p>
    <w:bookmarkEnd w:id="25"/>
    <w:bookmarkStart w:id="26" w:name="X99b06065ac74905d90de294fe33a2755fff4239"/>
    <w:p>
      <w:pPr>
        <w:pStyle w:val="Heading2"/>
      </w:pPr>
      <w:r>
        <w:t xml:space="preserve">7. The Future of Architectural Practice in Mexico City</w:t>
      </w:r>
    </w:p>
    <w:p>
      <w:pPr>
        <w:pStyle w:val="FirstParagraph"/>
      </w:pPr>
      <w:r>
        <w:t xml:space="preserve">As Mexico City continues to grow, the architect will play an increasingly pivotal role in addressing global challenges such as climate change and urban resilience. Emerging technologies like Building Information Modeling (BIM) and parametric design are being adopted to optimize resource use and enhance structural efficiency. Furthermore, architects are collaborating with urban planners, engineers, and policymakers to develop frameworks for sustainable mobility (e.g., expanding the Metro system) and reducing the city’s ecological footprint.</w:t>
      </w:r>
    </w:p>
    <w:bookmarkEnd w:id="26"/>
    <w:bookmarkStart w:id="27" w:name="conclusion"/>
    <w:p>
      <w:pPr>
        <w:pStyle w:val="Heading2"/>
      </w:pPr>
      <w:r>
        <w:t xml:space="preserve">8. Conclusion</w:t>
      </w:r>
    </w:p>
    <w:p>
      <w:pPr>
        <w:pStyle w:val="FirstParagraph"/>
      </w:pPr>
      <w:r>
        <w:t xml:space="preserve">The architect in Mexico City operates at the intersection of history, environment, and society. Their work is essential to preserving the city’s cultural identity while adapting to modern demands for sustainability and equity. This academic document underscores the need for continued investment in architectural education that equips professionals with interdisciplinary skills to navigate the complexities of urban life in Mexico City. By integrating tradition with innovation, architects will remain vital agents of transformation in one of Latin America’s most dynamic and historically rich metropolises.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Mexico Mexico City</dc:title>
  <dc:creator/>
  <dc:language>en</dc:language>
  <cp:keywords/>
  <dcterms:created xsi:type="dcterms:W3CDTF">2026-07-22T20:46:22Z</dcterms:created>
  <dcterms:modified xsi:type="dcterms:W3CDTF">2026-07-22T20:46:22Z</dcterms:modified>
</cp:coreProperties>
</file>

<file path=docProps/custom.xml><?xml version="1.0" encoding="utf-8"?>
<Properties xmlns="http://schemas.openxmlformats.org/officeDocument/2006/custom-properties" xmlns:vt="http://schemas.openxmlformats.org/officeDocument/2006/docPropsVTypes"/>
</file>