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660b06bad4d268f6e179f5fcf087869cb32672f"/>
    <w:p>
      <w:pPr>
        <w:pStyle w:val="Heading1"/>
      </w:pPr>
      <w:r>
        <w:t xml:space="preserve">Abstract Academic Document: The Role of Architect in Myanmar Yangon</w:t>
      </w:r>
    </w:p>
    <w:p>
      <w:pPr>
        <w:pStyle w:val="FirstParagraph"/>
      </w:pPr>
      <w:r>
        <w:rPr>
          <w:bCs/>
          <w:b/>
        </w:rPr>
        <w:t xml:space="preserve">Keywords:</w:t>
      </w:r>
      <w:r>
        <w:t xml:space="preserve"> </w:t>
      </w:r>
      <w:r>
        <w:t xml:space="preserve">Abstract academic, Architect, Myanmar Yangon.</w:t>
      </w:r>
    </w:p>
    <w:bookmarkStart w:id="20" w:name="introduction"/>
    <w:p>
      <w:pPr>
        <w:pStyle w:val="Heading2"/>
      </w:pPr>
      <w:r>
        <w:t xml:space="preserve">Introduction</w:t>
      </w:r>
    </w:p>
    <w:p>
      <w:pPr>
        <w:pStyle w:val="FirstParagraph"/>
      </w:pPr>
      <w:r>
        <w:t xml:space="preserve">The field of architecture has long been a cornerstone of urban development, shaping the physical and cultural landscapes of cities across the globe. In the context of Myanmar’s Yangon—a city that stands at a unique crossroads between tradition and modernization—the role of an architect becomes both critical and multifaceted. This abstract academic document explores the evolving responsibilities, challenges, and opportunities faced by architects in Yangon, emphasizing how their work must balance cultural preservation, sustainable development, and the demands of rapid urbanization. The discussion is framed within the socio-economic realities of Myanmar’s largest city while adhering to an academic tone that underscores the significance of architectural innovation in a historically rich yet dynamically changing environment.</w:t>
      </w:r>
    </w:p>
    <w:bookmarkEnd w:id="20"/>
    <w:bookmarkStart w:id="21" w:name="X948094bf975f17af30ecb585fd3b1ac3633bc6a"/>
    <w:p>
      <w:pPr>
        <w:pStyle w:val="Heading2"/>
      </w:pPr>
      <w:r>
        <w:t xml:space="preserve">Contextualizing Yangon: A City in Transition</w:t>
      </w:r>
    </w:p>
    <w:p>
      <w:pPr>
        <w:pStyle w:val="FirstParagraph"/>
      </w:pPr>
      <w:r>
        <w:t xml:space="preserve">Yangon, formerly known as Rangoon, is a city steeped in colonial history and Burmese heritage. Its skyline is a patchwork of 19th-century British-era buildings, traditional wooden pagodas, and emerging glass-and-steel skyscrapers. This juxtaposition reflects the challenges architects face in reconciling modern infrastructure with the preservation of Yangon’s unique cultural identity. The city’s population has grown exponentially in recent decades, driven by urban migration and economic opportunities. However, this growth has strained existing infrastructure, leading to issues such as overcrowding, inadequate housing, and environmental degradation. For architects working in Yangon today, these challenges demand a nuanced approach that integrates historical sensitivity with contemporary needs.</w:t>
      </w:r>
    </w:p>
    <w:bookmarkEnd w:id="21"/>
    <w:bookmarkStart w:id="22" w:name="X80658216e072deaec6ee48ceac656a3fb44b1a4"/>
    <w:p>
      <w:pPr>
        <w:pStyle w:val="Heading2"/>
      </w:pPr>
      <w:r>
        <w:t xml:space="preserve">The Architect’s Dual Role: Preservationist and Innovator</w:t>
      </w:r>
    </w:p>
    <w:p>
      <w:pPr>
        <w:pStyle w:val="FirstParagraph"/>
      </w:pPr>
      <w:r>
        <w:t xml:space="preserve">Architects in Yangon must act as both custodians of the past and pioneers of the future. This dual role is particularly pronounced given the city’s status as a UNESCO-recognized site for its cultural heritage. For instance, projects like the restoration of Shwedagon Pagoda or revitalization efforts in colonial-era neighborhoods require architects to employ traditional building techniques while ensuring compliance with modern safety standards. Simultaneously, architects are tasked with addressing the urgent need for affordable housing and commercial spaces that cater to Yangon’s growing middle class. This duality necessitates a deep understanding of local materials, such as teakwood and bamboo, as well as an awareness of global architectural trends that prioritize sustainability and resilience.</w:t>
      </w:r>
    </w:p>
    <w:bookmarkEnd w:id="22"/>
    <w:bookmarkStart w:id="23" w:name="Xffa2527b9d554bc9981a4b99dae269446851df9"/>
    <w:p>
      <w:pPr>
        <w:pStyle w:val="Heading2"/>
      </w:pPr>
      <w:r>
        <w:t xml:space="preserve">Sustainable Architecture in Yangon: A Path Forward</w:t>
      </w:r>
    </w:p>
    <w:p>
      <w:pPr>
        <w:pStyle w:val="FirstParagraph"/>
      </w:pPr>
      <w:r>
        <w:t xml:space="preserve">Climate change and resource scarcity have elevated the importance of sustainable architecture in Yangon. The city’s tropical monsoon climate, characterized by high humidity and heavy rainfall, presents unique challenges that architects must address. Strategies such as passive cooling systems, rainwater harvesting, and energy-efficient designs are increasingly being integrated into new developments. For example, recent residential projects in Yangon have incorporated elevated floors to mitigate flooding risks while using locally sourced materials to reduce carbon footprints. Architects also play a pivotal role in advocating for green policies at the municipal level, ensuring that urban planning aligns with environmental goals.</w:t>
      </w:r>
    </w:p>
    <w:bookmarkEnd w:id="23"/>
    <w:bookmarkStart w:id="24" w:name="X87ca4677e0c9852c3526bc75f031069b51c4e65"/>
    <w:p>
      <w:pPr>
        <w:pStyle w:val="Heading2"/>
      </w:pPr>
      <w:r>
        <w:t xml:space="preserve">Educational and Professional Challenges for Architects in Myanmar</w:t>
      </w:r>
    </w:p>
    <w:p>
      <w:pPr>
        <w:pStyle w:val="FirstParagraph"/>
      </w:pPr>
      <w:r>
        <w:t xml:space="preserve">Despite their critical role, architects in Myanmar face significant hurdles. The country’s architectural education system has historically lagged behind global standards, with limited resources for hands-on training and exposure to cutting-edge technologies. Additionally, the post-2021 political turmoil has disrupted professional networks and access to international collaborations. To bridge this gap, architects in Yangon are increasingly partnering with NGOs and foreign institutions to enhance their skills through workshops and online courses. These efforts highlight the adaptability required of modern architects in a region undergoing rapid transformation.</w:t>
      </w:r>
    </w:p>
    <w:bookmarkEnd w:id="24"/>
    <w:bookmarkStart w:id="25" w:name="Xffd637ef4ebe0342c3a91882026a7482981f8f9"/>
    <w:p>
      <w:pPr>
        <w:pStyle w:val="Heading2"/>
      </w:pPr>
      <w:r>
        <w:t xml:space="preserve">Case Study: Integrating Heritage with Modernity</w:t>
      </w:r>
    </w:p>
    <w:p>
      <w:pPr>
        <w:pStyle w:val="FirstParagraph"/>
      </w:pPr>
      <w:r>
        <w:t xml:space="preserve">A notable example of an architect’s influence in Yangon is the design of the new Myanmar National Museum. This project, completed in 2019, exemplifies how modern architecture can harmonize with historical contexts. The museum’s glass façade reflects the surrounding colonial-era buildings while its internal layout incorporates traditional Burmese motifs and materials. Such projects not only preserve cultural narratives but also serve as models for future developments that respect Yangon’s identity.</w:t>
      </w:r>
    </w:p>
    <w:bookmarkEnd w:id="25"/>
    <w:bookmarkStart w:id="26" w:name="conclusion"/>
    <w:p>
      <w:pPr>
        <w:pStyle w:val="Heading2"/>
      </w:pPr>
      <w:r>
        <w:t xml:space="preserve">Conclusion</w:t>
      </w:r>
    </w:p>
    <w:p>
      <w:pPr>
        <w:pStyle w:val="FirstParagraph"/>
      </w:pPr>
      <w:r>
        <w:t xml:space="preserve">In conclusion, the role of an architect in Myanmar Yangon is emblematic of a broader global challenge: reconciling the preservation of heritage with the imperatives of modernization. As Yangon continues to evolve, architects will remain central to shaping its future. Their work must be guided by an academic rigor that acknowledges historical significance, a commitment to sustainability, and a responsiveness to the socio-economic needs of its inhabitants. By doing so, architects in Yangon can ensure that the city’s architectural legacy is not only preserved but also enriched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Architect in Myanmar Yangon</dc:title>
  <dc:creator/>
  <cp:keywords/>
  <dcterms:created xsi:type="dcterms:W3CDTF">2026-04-29T19:34:32Z</dcterms:created>
  <dcterms:modified xsi:type="dcterms:W3CDTF">2026-04-29T19:34:32Z</dcterms:modified>
</cp:coreProperties>
</file>

<file path=docProps/custom.xml><?xml version="1.0" encoding="utf-8"?>
<Properties xmlns="http://schemas.openxmlformats.org/officeDocument/2006/custom-properties" xmlns:vt="http://schemas.openxmlformats.org/officeDocument/2006/docPropsVTypes"/>
</file>