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1" w:name="X7acaeb601b11b427e13422dd5dc7414931611f0"/>
    <w:p>
      <w:pPr>
        <w:pStyle w:val="Heading1"/>
      </w:pPr>
      <w:r>
        <w:t xml:space="preserve">Abstract Academic Document: The Role of the Architect in Netherlands Amsterdam</w:t>
      </w:r>
    </w:p>
    <w:bookmarkStart w:id="20" w:name="abstract"/>
    <w:p>
      <w:pPr>
        <w:pStyle w:val="FirstParagraph"/>
      </w:pPr>
      <w:r>
        <w:rPr>
          <w:bCs/>
          <w:b/>
        </w:rPr>
        <w:t xml:space="preserve">Abstract:</w:t>
      </w:r>
    </w:p>
    <w:p>
      <w:pPr>
        <w:pStyle w:val="BodyText"/>
      </w:pPr>
      <w:r>
        <w:t xml:space="preserve">The role of the architect as a pivotal figure in shaping urban landscapes has been historically significant, yet its contemporary relevance is perhaps most pronounced in cities like Amsterdam within the Netherlands. This academic document explores the multifaceted responsibilities, challenges, and innovations of architects operating in Amsterdam—a city renowned for its unique blend of historical heritage and progressive urban planning. By analyzing the interplay between architectural design, cultural identity, and environmental sustainability within this specific geographical and socio-political context, this abstract underscores the critical contributions of architects to Amsterdam’s evolving urban fabric.</w:t>
      </w:r>
    </w:p>
    <w:p>
      <w:pPr>
        <w:pStyle w:val="BodyText"/>
      </w:pPr>
      <w:r>
        <w:t xml:space="preserve">The Netherlands has long been a global leader in innovative architectural practices, with Amsterdam standing as a beacon of creative urbanism. The city’s architectural ethos is deeply rooted in its history as a maritime power and its commitment to water management, which has influenced the design of canals, bridges, and infrastructure for centuries. However, modern architects in Amsterdam are tasked with reconciling this historical legacy with contemporary demands such as climate resilience, population growth, and technological integration. This document examines how architects navigate these challenges while maintaining the cultural integrity of Amsterdam’s iconic skyline.</w:t>
      </w:r>
    </w:p>
    <w:p>
      <w:pPr>
        <w:pStyle w:val="BodyText"/>
      </w:pPr>
      <w:r>
        <w:t xml:space="preserve">Architects in the Netherlands Amsterdam are not merely designers of buildings; they act as custodians of spatial quality, planners of sustainable environments, and mediators between public needs and private ambitions. The Dutch architectural profession is regulated by strict standards under the</w:t>
      </w:r>
      <w:r>
        <w:t xml:space="preserve"> </w:t>
      </w:r>
      <w:r>
        <w:rPr>
          <w:iCs/>
          <w:i/>
        </w:rPr>
        <w:t xml:space="preserve">Wet op de Architectuur</w:t>
      </w:r>
      <w:r>
        <w:t xml:space="preserve"> </w:t>
      </w:r>
      <w:r>
        <w:t xml:space="preserve">(Architecture Act), which mandates rigorous education, licensing, and ethical guidelines. In Amsterdam, this framework is further complicated by the city’s dense urban environment, where every project must balance aesthetic innovation with functional constraints such as limited land availability and historical preservation laws.</w:t>
      </w:r>
    </w:p>
    <w:p>
      <w:pPr>
        <w:pStyle w:val="BodyText"/>
      </w:pPr>
      <w:r>
        <w:t xml:space="preserve">A key aspect of the architect’s role in Amsterdam is the integration of sustainability into architectural practice. The Netherlands has been a pioneer in green building technologies, and Amsterdam is at the forefront of this movement. Architects here are increasingly required to incorporate energy-efficient materials, renewable energy systems, and circular economy principles into their designs. For example, projects like</w:t>
      </w:r>
      <w:r>
        <w:t xml:space="preserve"> </w:t>
      </w:r>
      <w:r>
        <w:rPr>
          <w:iCs/>
          <w:i/>
        </w:rPr>
        <w:t xml:space="preserve">De Ceuvel</w:t>
      </w:r>
      <w:r>
        <w:t xml:space="preserve">, a sustainable neighborhood on the IJ River, exemplify how architects in Amsterdam can merge ecological responsibility with urban livability. Such initiatives highlight the architect’s dual role as both an environmental steward and a visionary creator.</w:t>
      </w:r>
    </w:p>
    <w:p>
      <w:pPr>
        <w:pStyle w:val="BodyText"/>
      </w:pPr>
      <w:r>
        <w:t xml:space="preserve">Cultural heritage preservation is another critical domain where architects in Netherlands Amsterdam must demonstrate expertise. The city’s UNESCO World Heritage-listed canal ring, dating back to the 17th century, imposes unique constraints on new developments. Architects must innovate within these boundaries, often employing adaptive reuse strategies or designing structures that harmonize with the historic character of neighborhoods like Jordaan or De Pijp. This requires a deep understanding of Amsterdam’s architectural vernacular, including its signature facades, gabled rooftops, and wooden beams—elements that define the city’s visual identity.</w:t>
      </w:r>
    </w:p>
    <w:p>
      <w:pPr>
        <w:pStyle w:val="BodyText"/>
      </w:pPr>
      <w:r>
        <w:t xml:space="preserve">Technological advancements have further transformed the architect’s role in Amsterdam. The use of Building Information Modeling (BIM), 3D printing, and smart materials is now commonplace in architectural firms operating in the Netherlands. These tools enable architects to design complex structures with precision while optimizing resource efficiency. However, such technologies also raise ethical questions about data privacy, labor displacement, and the homogenization of urban aesthetics. Architects in Amsterdam must therefore navigate a delicate balance between embracing innovation and safeguarding the city’s distinct cultural character.</w:t>
      </w:r>
    </w:p>
    <w:p>
      <w:pPr>
        <w:pStyle w:val="BodyText"/>
      </w:pPr>
      <w:r>
        <w:t xml:space="preserve">Economic factors also play a significant role in shaping architectural practice in Amsterdam. The city’s real estate market is among the most competitive globally, with high property prices and stringent zoning regulations influencing project feasibility. Architects often collaborate with urban planners, policymakers, and developers to propose solutions that maximize spatial efficiency without compromising quality of life. For instance, the concept of</w:t>
      </w:r>
      <w:r>
        <w:t xml:space="preserve"> </w:t>
      </w:r>
      <w:r>
        <w:rPr>
          <w:iCs/>
          <w:i/>
        </w:rPr>
        <w:t xml:space="preserve">vertical living</w:t>
      </w:r>
      <w:r>
        <w:t xml:space="preserve">, where architects design high-density residential complexes with communal spaces and green roofs, has gained traction as a response to housing shortages.</w:t>
      </w:r>
    </w:p>
    <w:p>
      <w:pPr>
        <w:pStyle w:val="BodyText"/>
      </w:pPr>
      <w:r>
        <w:t xml:space="preserve">Social equity is another pressing concern for architects in the Netherlands Amsterdam. The city’s growing population and influx of international migrants have necessitated the creation of inclusive public spaces that cater to diverse communities. Architects are tasked with designing environments that promote social interaction, cultural exchange, and accessibility—for example, through universally designed public transit hubs or mixed-use developments that integrate housing, retail, and recreational facilities.</w:t>
      </w:r>
    </w:p>
    <w:p>
      <w:pPr>
        <w:pStyle w:val="BodyText"/>
      </w:pPr>
      <w:r>
        <w:t xml:space="preserve">Education and professional development are central to ensuring the continued excellence of architects in Amsterdam. Institutions such as Delft University of Technology and TU Delft’s Faculty of Architecture and the Built Environment play a crucial role in training future architects who are equipped to address global challenges. These programs emphasize interdisciplinary collaboration, sustainability, and digital literacy, preparing graduates to work within Amsterdam’s dynamic architectural landscape.</w:t>
      </w:r>
    </w:p>
    <w:p>
      <w:pPr>
        <w:pStyle w:val="BodyText"/>
      </w:pPr>
      <w:r>
        <w:t xml:space="preserve">Finally, the architect’s role in Netherlands Amsterdam extends beyond individual projects to broader urban strategies. Participatory design processes have become increasingly common, with architects engaging residents in decision-making to ensure that new developments reflect community needs. This approach aligns with the Dutch ethos of</w:t>
      </w:r>
      <w:r>
        <w:t xml:space="preserve"> </w:t>
      </w:r>
      <w:r>
        <w:rPr>
          <w:iCs/>
          <w:i/>
        </w:rPr>
        <w:t xml:space="preserve">participatief beleid</w:t>
      </w:r>
      <w:r>
        <w:t xml:space="preserve"> </w:t>
      </w:r>
      <w:r>
        <w:t xml:space="preserve">(participatory governance), which prioritizes transparency and inclusivity in urban planning.</w:t>
      </w:r>
    </w:p>
    <w:p>
      <w:pPr>
        <w:pStyle w:val="BodyText"/>
      </w:pPr>
      <w:r>
        <w:t xml:space="preserve">In conclusion, the architect in Netherlands Amsterdam operates within a unique confluence of historical legacy, environmental imperatives, and social dynamics. Their work is not only about constructing buildings but about shaping the city’s identity for future generations. By embracing sustainability, innovation, and cultural sensitivity, architects in Amsterdam continue to redefine what it means to be an architect in a globalized world.</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Netherlands Amsterdam</dc:title>
  <dc:creator/>
  <dc:language>en</dc:language>
  <cp:keywords/>
  <dcterms:created xsi:type="dcterms:W3CDTF">2026-07-17T02:51:28Z</dcterms:created>
  <dcterms:modified xsi:type="dcterms:W3CDTF">2026-07-17T02:51:28Z</dcterms:modified>
</cp:coreProperties>
</file>

<file path=docProps/custom.xml><?xml version="1.0" encoding="utf-8"?>
<Properties xmlns="http://schemas.openxmlformats.org/officeDocument/2006/custom-properties" xmlns:vt="http://schemas.openxmlformats.org/officeDocument/2006/docPropsVTypes"/>
</file>