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0" w:name="X027958005da6fb27bf190af28ae36490ae0c905"/>
    <w:p>
      <w:pPr>
        <w:pStyle w:val="Heading1"/>
      </w:pPr>
      <w:r>
        <w:t xml:space="preserve">Abstract Academic: The Role of Architect in Pakistan Islamabad</w:t>
      </w:r>
    </w:p>
    <w:p>
      <w:pPr>
        <w:pStyle w:val="FirstParagraph"/>
      </w:pPr>
      <w:r>
        <w:t xml:space="preserve">The role of the architect in shaping the urban and architectural landscape of Pakistan Islamabad is a subject of increasing academic and professional significance. As the capital city, Islamabad stands at a crossroads between tradition, modernity, and environmental sustainability. This abstract academic document explores the multifaceted responsibilities of an architect operating within this unique context, emphasizing their contributions to urban planning, cultural preservation, and sustainable development in Pakistan Islamabad.</w:t>
      </w:r>
    </w:p>
    <w:p>
      <w:pPr>
        <w:pStyle w:val="BodyText"/>
      </w:pPr>
      <w:r>
        <w:t xml:space="preserve">Islamabad was conceived as a planned city during the 1960s to serve as Pakistan’s new capital. Its design reflected a blend of modernist principles and Islamic aesthetics, creating a distinctive architectural identity. However, rapid urbanization, population growth, and shifting socio-economic dynamics have posed challenges to maintaining this balance. Architects in Islamabad are thus tasked with reconciling the city’s original vision with contemporary demands while adhering to local regulations and global sustainability standards.</w:t>
      </w:r>
    </w:p>
    <w:p>
      <w:pPr>
        <w:pStyle w:val="BodyText"/>
      </w:pPr>
      <w:r>
        <w:t xml:space="preserve">The architect in Pakistan Islamabad must navigate a complex interplay of factors, including climate adaptation, cultural heritage preservation, and technological innovation. The region’s arid climate necessitates designs that optimize natural ventilation, energy efficiency, and the use of locally sourced materials. For instance, architects frequently incorporate passive cooling techniques such as shaded courtyards and wind towers to mitigate extreme temperatures. These strategies not only reduce reliance on mechanical systems but also align with the principles of green architecture promoted by international organizations like the United Nations Environment Programme (UNEP).</w:t>
      </w:r>
    </w:p>
    <w:p>
      <w:pPr>
        <w:pStyle w:val="BodyText"/>
      </w:pPr>
      <w:r>
        <w:t xml:space="preserve">Cultural preservation is another critical aspect of architectural practice in Islamabad. The city’s architecture is influenced by Mughal motifs, Islamic geometric patterns, and modernist minimalism. Architects must ensure that new developments respect this heritage while integrating contemporary needs. This duality requires a deep understanding of historical context and the ability to innovate within traditional frameworks. For example, projects like the Pakistan Secretariat and Faisal Mosque exemplify how architects can blend symbolic cultural elements with functional design to create iconic landmarks.</w:t>
      </w:r>
    </w:p>
    <w:p>
      <w:pPr>
        <w:pStyle w:val="BodyText"/>
      </w:pPr>
      <w:r>
        <w:t xml:space="preserve">Urban planning in Islamabad also demands attention to socio-economic equity. The architect plays a pivotal role in designing inclusive spaces that cater to diverse populations, including low-income communities. Initiatives such as affordable housing projects and public infrastructure development highlight the architect’s responsibility beyond aesthetics. In collaboration with urban planners and policymakers, architects contribute to creating walkable neighborhoods, accessible transportation networks, and community hubs that foster social cohesion.</w:t>
      </w:r>
    </w:p>
    <w:p>
      <w:pPr>
        <w:pStyle w:val="BodyText"/>
      </w:pPr>
      <w:r>
        <w:t xml:space="preserve">Environmental sustainability has emerged as a central focus for architects in Pakistan Islamabad. The city’s proximity to the Himalayas and its vulnerability to climate change-related risks—such as flooding and extreme heat—necessitate resilient architectural practices. Architects are increasingly adopting sustainable materials, energy-efficient technologies, and circular design principles. For instance, green roofs, rainwater harvesting systems, and solar panels are becoming standard features in both residential and commercial projects.</w:t>
      </w:r>
    </w:p>
    <w:p>
      <w:pPr>
        <w:pStyle w:val="BodyText"/>
      </w:pPr>
      <w:r>
        <w:t xml:space="preserve">The regulatory framework in Pakistan Islamabad further shapes the architect’s role. The Capital Development Authority (CDA) oversees land use policies and building codes to ensure compliance with urban planning goals. Architects must stay updated on these regulations while advocating for flexible frameworks that accommodate emerging trends such as smart cities and net-zero buildings. This requires a proactive approach, combining technical expertise with advocacy skills to influence policy decisions.</w:t>
      </w:r>
    </w:p>
    <w:p>
      <w:pPr>
        <w:pStyle w:val="BodyText"/>
      </w:pPr>
      <w:r>
        <w:t xml:space="preserve">Educational institutions in Islamabad, such as the National University of Sciences and Technology (NUST) and the Pakistan Institute of Architectural Research (PIAR), play a vital role in training architects for these challenges. The curriculum emphasizes not only design and engineering principles but also interdisciplinary collaboration with engineers, sociologists, and environmental scientists. This holistic approach prepares graduates to address complex urban issues in a rapidly evolving context.</w:t>
      </w:r>
    </w:p>
    <w:p>
      <w:pPr>
        <w:pStyle w:val="BodyText"/>
      </w:pPr>
      <w:r>
        <w:t xml:space="preserve">Technological advancements have also transformed architectural practice in Islamabad. The integration of Building Information Modeling (BIM), parametric design tools, and augmented reality (AR) enables architects to create highly detailed models and simulate real-world conditions. These tools enhance precision, reduce costs, and facilitate stakeholder engagement in the planning process. However, the adoption of technology must be balanced with cultural sensitivity to avoid homogenizing the city’s unique character.</w:t>
      </w:r>
    </w:p>
    <w:p>
      <w:pPr>
        <w:pStyle w:val="BodyText"/>
      </w:pPr>
      <w:r>
        <w:t xml:space="preserve">In conclusion, the architect in Pakistan Islamabad operates at a critical intersection of cultural heritage, environmental stewardship, and urban innovation. Their work is essential to preserving the city’s identity while addressing contemporary challenges such as climate change, population growth, and socio-economic inequality. As Islamabad continues to evolve into a hub of global significance, architects will remain key agents in shaping its future through thoughtful design and sustainable practices.</w:t>
      </w:r>
    </w:p>
    <w:p>
      <w:pPr>
        <w:pStyle w:val="BodyText"/>
      </w:pPr>
      <w:r>
        <w:t xml:space="preserve">This abstract academic document underscores the necessity of interdisciplinary collaboration, policy alignment, and technological integration for architects working in Pakistan Islamabad. By examining these dimensions, it provides a comprehensive overview of the profession’s evolving role in one of South Asia’s most dynamic urban environments.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Architect in Pakistan Islamabad</dc:title>
  <dc:creator/>
  <dc:language>en</dc:language>
  <cp:keywords/>
  <dcterms:created xsi:type="dcterms:W3CDTF">2026-07-23T01:21:24Z</dcterms:created>
  <dcterms:modified xsi:type="dcterms:W3CDTF">2026-07-23T01:21:24Z</dcterms:modified>
</cp:coreProperties>
</file>

<file path=docProps/custom.xml><?xml version="1.0" encoding="utf-8"?>
<Properties xmlns="http://schemas.openxmlformats.org/officeDocument/2006/custom-properties" xmlns:vt="http://schemas.openxmlformats.org/officeDocument/2006/docPropsVTypes"/>
</file>