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9c64ca850c57878fc018f894cdc6972c0320e2b"/>
    <w:p>
      <w:pPr>
        <w:pStyle w:val="Heading1"/>
      </w:pPr>
      <w:r>
        <w:t xml:space="preserve">Abstract Academic Document: The Role of the Architect in Saudi Arabia Riyadh</w:t>
      </w:r>
    </w:p>
    <w:p>
      <w:pPr>
        <w:pStyle w:val="FirstParagraph"/>
      </w:pPr>
      <w:r>
        <w:t xml:space="preserve">This academic abstract explores the critical role of architects in shaping the urban and cultural landscape of Riyadh, Saudi Arabia, a city undergoing rapid transformation under Vision 2030. As a leading metropolis in the Arabian Peninsula, Riyadh presents unique challenges and opportunities for architects who must balance traditional Islamic architectural principles with modern innovation to meet global sustainability standards. The document delves into the multifaceted responsibilities of architects operating within this dynamic context, emphasizing their contribution to urban development, cultural preservation, and environmental stewardship.</w:t>
      </w:r>
    </w:p>
    <w:bookmarkStart w:id="20" w:name="X20beee0a77869bdc36481f9001e6c17a6cf43d3"/>
    <w:p>
      <w:pPr>
        <w:pStyle w:val="Heading2"/>
      </w:pPr>
      <w:r>
        <w:t xml:space="preserve">1. Introduction: The Architect as a Catalyst for Change</w:t>
      </w:r>
    </w:p>
    <w:p>
      <w:pPr>
        <w:pStyle w:val="FirstParagraph"/>
      </w:pPr>
      <w:r>
        <w:t xml:space="preserve">Riyadh, the capital of Saudi Arabia and one of the fastest-growing cities in the world, has emerged as a focal point for architectural experimentation and innovation. The role of the architect in this setting is not merely to design buildings but to act as a mediator between historical heritage, socio-cultural values, and futuristic urban planning. This abstract examines how architects navigate these intersecting domains while adhering to regulatory frameworks, climatic constraints, and the aspirations of a nation striving for economic diversification.</w:t>
      </w:r>
    </w:p>
    <w:p>
      <w:pPr>
        <w:pStyle w:val="BodyText"/>
      </w:pPr>
      <w:r>
        <w:t xml:space="preserve">The Architect in Riyadh must contend with the dual imperatives of modernization and tradition. Saudi Arabia’s Vision 2030 initiative has catalyzed unprecedented investment in infrastructure, education, and technology, creating a demand for architects who can integrate cutting-edge design with cultural sensitivity. The abstract highlights how professionals in this field are redefining the built environment to reflect both the identity of Saudi Arabia and its aspirations for global integration.</w:t>
      </w:r>
    </w:p>
    <w:bookmarkEnd w:id="20"/>
    <w:bookmarkStart w:id="21" w:name="X791f2bbc49885b301cb6b36f859f3f8ff8ef868"/>
    <w:p>
      <w:pPr>
        <w:pStyle w:val="Heading2"/>
      </w:pPr>
      <w:r>
        <w:t xml:space="preserve">2. Key Challenges Facing Architects in Riyadh</w:t>
      </w:r>
    </w:p>
    <w:p>
      <w:pPr>
        <w:pStyle w:val="FirstParagraph"/>
      </w:pPr>
      <w:r>
        <w:t xml:space="preserve">Architects operating in Riyadh face a unique set of challenges that distinguish their work from other regions. The extreme desert climate, characterized by high temperatures and low precipitation, necessitates designs that prioritize thermal efficiency and water conservation. Traditional Islamic architecture—marked by features such as wind towers (badgirs), courtyards, and intricate geometric patterns—offers valuable lessons for creating sustainable solutions in this environment.</w:t>
      </w:r>
    </w:p>
    <w:p>
      <w:pPr>
        <w:pStyle w:val="BodyText"/>
      </w:pPr>
      <w:r>
        <w:t xml:space="preserve">However, the rapid pace of urbanization poses another challenge: how to preserve historical sites while accommodating population growth. Riyadh’s skyline is increasingly dominated by high-rise structures and mixed-use developments, yet the city must also safeguard its cultural heritage, including historic buildings such as the King Abdulaziz Historical Center. Architects are tasked with integrating these elements into contemporary designs without compromising their integrity.</w:t>
      </w:r>
    </w:p>
    <w:p>
      <w:pPr>
        <w:pStyle w:val="BodyText"/>
      </w:pPr>
      <w:r>
        <w:t xml:space="preserve">Additionally, the demand for energy-efficient infrastructure in a region heavily reliant on fossil fuels requires architects to innovate. The use of renewable materials, passive cooling systems, and smart technologies is becoming essential to align with Saudi Arabia’s commitment to reducing carbon emissions and achieving net-zero targets by 2060.</w:t>
      </w:r>
    </w:p>
    <w:bookmarkEnd w:id="21"/>
    <w:bookmarkStart w:id="22" w:name="X20b3b5985f53a89150c5a2b349d7d88490b685f"/>
    <w:p>
      <w:pPr>
        <w:pStyle w:val="Heading2"/>
      </w:pPr>
      <w:r>
        <w:t xml:space="preserve">3. Opportunities for Architectural Innovation in Riyadh</w:t>
      </w:r>
    </w:p>
    <w:p>
      <w:pPr>
        <w:pStyle w:val="FirstParagraph"/>
      </w:pPr>
      <w:r>
        <w:t xml:space="preserve">Despite these challenges, Riyadh presents vast opportunities for architects to leave a lasting legacy. The city is undergoing a metamorphosis as part of Vision 2030, with projects such as the NEOM megacity, the Red Sea Project, and the expansion of King Abdullah Economic City serving as testaments to Saudi Arabia’s ambition. Architects are at the forefront of these initiatives, designing spaces that reflect both technological advancement and cultural resonance.</w:t>
      </w:r>
    </w:p>
    <w:p>
      <w:pPr>
        <w:pStyle w:val="BodyText"/>
      </w:pPr>
      <w:r>
        <w:t xml:space="preserve">One notable example is the Riyadh Metro project, a flagship infrastructure endeavor that showcases how modern architecture can harmonize with urban mobility needs. The design of stations incorporates local motifs while ensuring functionality and accessibility for millions of residents. Similarly, the King Abdullah International Science and Technology Center (KACST) exemplifies how architectural design can foster innovation by blending aesthetics with research-oriented environments.</w:t>
      </w:r>
    </w:p>
    <w:p>
      <w:pPr>
        <w:pStyle w:val="BodyText"/>
      </w:pPr>
      <w:r>
        <w:t xml:space="preserve">The integration of smart cities technology further underscores the role of architects in Riyadh. By collaborating with engineers, urban planners, and policymakers, architects are designing buildings and neighborhoods that leverage IoT systems for energy management, security, and user comfort. These projects position Riyadh as a model for sustainable urban development in arid regions.</w:t>
      </w:r>
    </w:p>
    <w:bookmarkEnd w:id="22"/>
    <w:bookmarkStart w:id="23" w:name="X14dc873470ca2de0a8166e2204754c5b4bbefee"/>
    <w:p>
      <w:pPr>
        <w:pStyle w:val="Heading2"/>
      </w:pPr>
      <w:r>
        <w:t xml:space="preserve">4. Cultural Sensitivity and the Architect’s Ethical Responsibility</w:t>
      </w:r>
    </w:p>
    <w:p>
      <w:pPr>
        <w:pStyle w:val="FirstParagraph"/>
      </w:pPr>
      <w:r>
        <w:t xml:space="preserve">A critical aspect of the architect’s role in Riyadh is ensuring cultural sensitivity. As Saudi Arabia embraces globalization, architects must navigate the tension between preserving Islamic architectural traditions and adopting modernist designs influenced by Western paradigms. This requires a nuanced understanding of local customs, materials, and construction techniques.</w:t>
      </w:r>
    </w:p>
    <w:p>
      <w:pPr>
        <w:pStyle w:val="BodyText"/>
      </w:pPr>
      <w:r>
        <w:t xml:space="preserve">The use of locally sourced materials such as limestone and marble not only reduces environmental impact but also reinforces the connection to Saudi Arabia’s heritage. Moreover, architects are increasingly incorporating Islamic geometric patterns into modern facades, demonstrating how tradition can be reinterpreted for contemporary contexts. The King Fahd National Library in Riyadh, for instance, features a minimalist yet symbolic design that reflects the country’s scholarly legacy.</w:t>
      </w:r>
    </w:p>
    <w:p>
      <w:pPr>
        <w:pStyle w:val="BodyText"/>
      </w:pPr>
      <w:r>
        <w:t xml:space="preserve">Ethically, architects must also consider social equity and inclusivity. As Riyadh expands its population through immigration and urban migration, designs must cater to diverse demographics while fostering a sense of community. Public spaces such as parks, mosques, and cultural centers require thoughtful planning to serve both residents and visitors alike.</w:t>
      </w:r>
    </w:p>
    <w:bookmarkEnd w:id="23"/>
    <w:bookmarkStart w:id="24" w:name="X6a8b9943a43852e69160f1ad03ad64ba89dd72b"/>
    <w:p>
      <w:pPr>
        <w:pStyle w:val="Heading2"/>
      </w:pPr>
      <w:r>
        <w:t xml:space="preserve">5. Conclusion: The Architect’s Future in Riyadh</w:t>
      </w:r>
    </w:p>
    <w:p>
      <w:pPr>
        <w:pStyle w:val="FirstParagraph"/>
      </w:pPr>
      <w:r>
        <w:t xml:space="preserve">The architect in Saudi Arabia Riyadh is at the intersection of tradition, innovation, and sustainability. As the city continues to evolve under Vision 2030, the role of architects will remain pivotal in shaping a built environment that is resilient, culturally rich, and globally competitive. Through their expertise in design, technology, and cultural awareness, architects are not only transforming Riyadh’s skyline but also redefining what it means to practice architecture in a rapidly changing world.</w:t>
      </w:r>
    </w:p>
    <w:p>
      <w:pPr>
        <w:pStyle w:val="BodyText"/>
      </w:pPr>
      <w:r>
        <w:t xml:space="preserve">This abstract underscores the importance of interdisciplinary collaboration between architects, urban planners, and policymakers to address the complex challenges of Riyadh. By embracing both local wisdom and global best practices, Saudi Arabia’s capital can emerge as a beacon of architectural excellence in the 21st century. The Architect in Riyadh is not merely a creator but a steward of legacy—a role that demands vision, adaptability, and an unwavering commitment to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Saudi Arabia Riyadh</dc:title>
  <dc:creator/>
  <dc:language>en</dc:language>
  <cp:keywords/>
  <dcterms:created xsi:type="dcterms:W3CDTF">2026-07-18T10:05:08Z</dcterms:created>
  <dcterms:modified xsi:type="dcterms:W3CDTF">2026-07-18T10:05:08Z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