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Abstract Academic: The Role of the Architect in Shaping the Urban Landscape of South Korea, Seoul</w:t>
      </w:r>
    </w:p>
    <w:p>
      <w:pPr>
        <w:pStyle w:val="BodyText"/>
      </w:pPr>
      <w:r>
        <w:t xml:space="preserve">The architect occupies a pivotal role in the evolving urban fabric of South Korea’s capital city, Seoul. As one of the world’s most densely populated metropolitan areas, Seoul presents a unique set of challenges and opportunities for architects tasked with designing sustainable, functional, and culturally resonant spaces. This abstract academic document explores the multifaceted responsibilities of the architect within this dynamic context, emphasizing how architectural practice in Seoul intersects with socio-economic trends, technological innovation, environmental sustainability, and cultural identity. By analyzing contemporary case studies and theoretical frameworks specific to Seoul’s urban development trajectory, this paper underscores the critical contributions of architects in addressing the complexities of modern urban life in South Korea.</w:t>
      </w:r>
    </w:p>
    <w:p>
      <w:pPr>
        <w:pStyle w:val="BodyText"/>
      </w:pPr>
      <w:r>
        <w:t xml:space="preserve">Seoul’s rapid urbanization over the past century has transformed it into a global hub for innovation, commerce, and culture. However, this growth has also intensified issues such as land scarcity, environmental degradation, and social inequality. The architect must navigate these challenges while adhering to stringent regulatory frameworks and embracing cutting-edge design methodologies. In South Korea Seoul, the profession of architecture is not merely about erecting buildings but about redefining the relationship between people and their environment. This requires a deep understanding of local context, including historical urban patterns, climatic conditions, and cultural aesthetics.</w:t>
      </w:r>
    </w:p>
    <w:p>
      <w:pPr>
        <w:pStyle w:val="BodyText"/>
      </w:pPr>
      <w:r>
        <w:t xml:space="preserve">A central theme in this analysis is the integration of traditional Korean architectural principles with contemporary design practices. The architect in Seoul often grapples with the tension between preserving heritage and accommodating modernity. For instance, many architects have sought to revive traditional materials such as hanok (Korean-style wooden houses) elements—like natural ventilation systems and curved eaves—while incorporating advanced technologies like smart glass or energy-efficient HVAC systems. This synthesis of old and new reflects the architect’s role as both a custodian of cultural identity and a pioneer of innovation.</w:t>
      </w:r>
    </w:p>
    <w:p>
      <w:pPr>
        <w:pStyle w:val="BodyText"/>
      </w:pPr>
      <w:r>
        <w:t xml:space="preserve">The architectural landscape of Seoul is also shaped by its status as a global city. International architects, alongside local firms, have contributed to projects that symbolize Korea’s aspirations for modernity and global connectivity. Iconic structures such as the Samsung Tower or Lotte World Tower exemplify how the architect balances aesthetic ambition with functional requirements in high-density environments. These projects highlight the architect’s ability to respond to Seoul’s unique spatial constraints, where vertical expansion is often the only viable solution.</w:t>
      </w:r>
    </w:p>
    <w:p>
      <w:pPr>
        <w:pStyle w:val="BodyText"/>
      </w:pPr>
      <w:r>
        <w:t xml:space="preserve">Environmental sustainability has emerged as a defining priority for architects in South Korea Seoul. The city faces significant environmental challenges, including air pollution, heat island effects, and rising sea levels due to climate change. In response, architects are increasingly adopting green design strategies such as passive cooling techniques, rooftop gardens, and the use of recycled materials. For example, the Green Building Certification System (GBCS) in South Korea has spurred the adoption of LEED or similar standards among architects designing for commercial and residential projects in Seoul. This shift underscores the architect’s growing responsibility to mitigate environmental impact while enhancing urban livability.</w:t>
      </w:r>
    </w:p>
    <w:p>
      <w:pPr>
        <w:pStyle w:val="BodyText"/>
      </w:pPr>
      <w:r>
        <w:t xml:space="preserve">Technological advancements have further redefined the role of the architect in Seoul. The integration of Building Information Modeling (BIM), artificial intelligence, and parametric design tools has enabled architects to create more precise, data-driven designs that optimize space and resource use. Additionally, Seoul’s commitment to becoming a “Smart City” has necessitated the incorporation of IoT (Internet of Things) technologies into architectural projects. For instance, smart lighting systems in public spaces or energy-efficient building management systems are now standard features in many new developments. The architect must therefore be proficient not only in design but also in digital tools that facilitate seamless urban planning and infrastructure integration.</w:t>
      </w:r>
    </w:p>
    <w:p>
      <w:pPr>
        <w:pStyle w:val="BodyText"/>
      </w:pPr>
      <w:r>
        <w:t xml:space="preserve">Socio-cultural dynamics also play a crucial role in shaping architectural practice within South Korea Seoul. Architects must consider the needs of diverse populations, including aging demographics, increasing numbers of single-person households, and the demand for flexible living spaces. The concept of “co-living” or shared housing models has gained traction in Seoul as architects respond to housing shortages by designing multifunctional units that accommodate both private and communal use. Furthermore, the architect must address issues of social equity by ensuring that design solutions are accessible to all socioeconomic groups, a challenge exacerbated by Seoul’s stark wealth disparities.</w:t>
      </w:r>
    </w:p>
    <w:p>
      <w:pPr>
        <w:pStyle w:val="BodyText"/>
      </w:pPr>
      <w:r>
        <w:t xml:space="preserve">Educational institutions in South Korea have also played a vital role in shaping the next generation of architects for Seoul. Universities such as Seoul National University and Konkuk University are renowned for their rigorous architectural programs that emphasize both technical expertise and critical thinking. These institutions encourage students to engage with global architectural discourse while grounding their work in the realities of Korean urban life. As a result, graduates emerge as architects equipped to tackle the complex demands of designing for a city like Seoul.</w:t>
      </w:r>
    </w:p>
    <w:p>
      <w:pPr>
        <w:pStyle w:val="BodyText"/>
      </w:pPr>
      <w:r>
        <w:t xml:space="preserve">In conclusion, the architect in South Korea Seoul is tasked with an extraordinary breadth of responsibilities. From preserving cultural heritage to pioneering sustainable and technologically advanced designs, the profession requires a multidisciplinary approach that transcends traditional boundaries. As Seoul continues to evolve as a global metropolis, the contributions of architects will remain central to its ability to balance growth with resilience, innovation with tradition, and functionality with aesthetics. This abstract academic document has aimed to illuminate the critical role of the architect within this context, highlighting their indispensable role in shaping the future of South Korea’s capital city.</w:t>
      </w:r>
    </w:p>
    <w:p>
      <w:pPr>
        <w:pStyle w:val="BodyText"/>
      </w:pPr>
      <w:r>
        <w:rPr>
          <w:bCs/>
          <w:b/>
        </w:rPr>
        <w:t xml:space="preserve">Keywords:</w:t>
      </w:r>
      <w:r>
        <w:t xml:space="preserve"> </w:t>
      </w:r>
      <w:r>
        <w:t xml:space="preserve">Architect; South Korea Seoul; Urban Design; Sustainability; Cultural Identity.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2026-07-21T00:38:38Z</dcterms:created>
  <dcterms:modified xsi:type="dcterms:W3CDTF">2026-07-21T00:38:38Z</dcterms:modified>
</cp:coreProperties>
</file>

<file path=docProps/custom.xml><?xml version="1.0" encoding="utf-8"?>
<Properties xmlns="http://schemas.openxmlformats.org/officeDocument/2006/custom-properties" xmlns:vt="http://schemas.openxmlformats.org/officeDocument/2006/docPropsVTypes"/>
</file>