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bbea06f0fa43805ceb2d080e1b383d85e7d35d5"/>
    <w:p>
      <w:pPr>
        <w:pStyle w:val="Heading1"/>
      </w:pPr>
      <w:r>
        <w:t xml:space="preserve">Abstract Academic: The Role of Architect in Tanzania Dar es Salaam</w:t>
      </w:r>
    </w:p>
    <w:p>
      <w:pPr>
        <w:pStyle w:val="FirstParagraph"/>
      </w:pPr>
      <w:r>
        <w:rPr>
          <w:bCs/>
          <w:b/>
        </w:rPr>
        <w:t xml:space="preserve">Keywords:</w:t>
      </w:r>
      <w:r>
        <w:t xml:space="preserve"> </w:t>
      </w:r>
      <w:r>
        <w:t xml:space="preserve">Abstract academic, Architect, Tanzania Dar es Salaam.</w:t>
      </w:r>
    </w:p>
    <w:p>
      <w:pPr>
        <w:pStyle w:val="BodyText"/>
      </w:pPr>
      <w:r>
        <w:t xml:space="preserve">The field of architecture in Tanzania’s capital city, Dar es Salaam, presents a unique intersection of historical legacy, cultural diversity, and contemporary urban challenges. As an</w:t>
      </w:r>
      <w:r>
        <w:t xml:space="preserve"> </w:t>
      </w:r>
      <w:r>
        <w:rPr>
          <w:bCs/>
          <w:b/>
        </w:rPr>
        <w:t xml:space="preserve">architect</w:t>
      </w:r>
      <w:r>
        <w:t xml:space="preserve">, the role extends beyond aesthetic design to encompass socio-economic development, environmental sustainability, and cultural preservation. This abstract academic document explores the multifaceted responsibilities of architects operating in Dar es Salaam, emphasizing their contributions to shaping a resilient and inclusive built environment in a rapidly evolving urban context.</w:t>
      </w:r>
    </w:p>
    <w:bookmarkStart w:id="20" w:name="Xc2c2b0dc949787262ed6539f863bb5e8fb92c68"/>
    <w:p>
      <w:pPr>
        <w:pStyle w:val="Heading2"/>
      </w:pPr>
      <w:r>
        <w:t xml:space="preserve">Contextual Overview of Architecture in Tanzania Dar es Salaam</w:t>
      </w:r>
    </w:p>
    <w:p>
      <w:pPr>
        <w:pStyle w:val="FirstParagraph"/>
      </w:pPr>
      <w:r>
        <w:t xml:space="preserve">Dar es Salaam, as Tanzania’s economic and cultural hub, has long been a melting pot of influences—from Swahili coastal traditions to colonial-era European styles. The city’s architectural landscape reflects this history, with structures such as the Old Fort (Forts Salimbora), the National Museum of Tanzania, and the University of Dar es Salaam serving as testaments to its layered identity. However, rapid urbanization, population growth, and climate change have introduced unprecedented challenges for architects working in this region.</w:t>
      </w:r>
    </w:p>
    <w:p>
      <w:pPr>
        <w:pStyle w:val="BodyText"/>
      </w:pPr>
      <w:r>
        <w:t xml:space="preserve">Architects in Dar es Salaam must navigate a complex interplay of factors: addressing housing shortages for the city’s growing population while preserving historic landmarks; integrating modern infrastructure with traditional building practices; and mitigating the environmental impact of construction projects. These challenges underscore the need for architects to adopt innovative, context-sensitive approaches that align with both local needs and global sustainability goals.</w:t>
      </w:r>
    </w:p>
    <w:bookmarkEnd w:id="20"/>
    <w:bookmarkStart w:id="21" w:name="Xb8ab47db47aeb182c3d62b5b300d86264ff3dad"/>
    <w:p>
      <w:pPr>
        <w:pStyle w:val="Heading2"/>
      </w:pPr>
      <w:r>
        <w:t xml:space="preserve">The Role of Architect in Urban Development</w:t>
      </w:r>
    </w:p>
    <w:p>
      <w:pPr>
        <w:pStyle w:val="FirstParagraph"/>
      </w:pPr>
      <w:r>
        <w:t xml:space="preserve">As an architect in Dar es Salaam, one must prioritize the creation of functional, culturally resonant spaces that cater to the diverse communities within the city. This includes designing residential buildings that are affordable and climate-adapted, commercial structures that support economic growth, and public spaces that foster social cohesion. For instance, architects have played a pivotal role in revitalizing areas like Temeke and Kigamboni through mixed-use developments that balance urban density with green spaces.</w:t>
      </w:r>
    </w:p>
    <w:p>
      <w:pPr>
        <w:pStyle w:val="BodyText"/>
      </w:pPr>
      <w:r>
        <w:t xml:space="preserve">Moreover, architects must engage with local stakeholders—including government officials, community leaders, and environmental organizations—to ensure that projects align with Tanzania’s National Urban Development Policies. This collaborative approach is critical in addressing issues such as informal settlements (kampungis) and inadequate sanitation infrastructure. By integrating participatory design methods, architects can co-create solutions that empower marginalized groups and promote equity.</w:t>
      </w:r>
    </w:p>
    <w:bookmarkEnd w:id="21"/>
    <w:bookmarkStart w:id="22" w:name="cultural-preservation-and-modernization"/>
    <w:p>
      <w:pPr>
        <w:pStyle w:val="Heading2"/>
      </w:pPr>
      <w:r>
        <w:t xml:space="preserve">Cultural Preservation and Modernization</w:t>
      </w:r>
    </w:p>
    <w:p>
      <w:pPr>
        <w:pStyle w:val="FirstParagraph"/>
      </w:pPr>
      <w:r>
        <w:t xml:space="preserve">One of the most pressing responsibilities of an architect in Dar es Salaam is to preserve the city’s architectural heritage while embracing modernization. The colonial-era architecture, characterized by neoclassical and art deco styles, remains a significant part of Dar es Salaam’s identity. However, rapid construction and urban sprawl threaten these historical sites. Architects must therefore advocate for adaptive reuse strategies—such as repurposing old buildings into community centers or museums—rather than allowing them to be demolished for newer developments.</w:t>
      </w:r>
    </w:p>
    <w:p>
      <w:pPr>
        <w:pStyle w:val="BodyText"/>
      </w:pPr>
      <w:r>
        <w:t xml:space="preserve">At the same time, architects are tasked with incorporating contemporary design principles that address modern challenges. For example, the use of passive cooling techniques in residential buildings can reduce reliance on electricity, which is crucial in a region prone to power outages. Similarly, green roofs and rainwater harvesting systems can mitigate the effects of urban heat islands and water scarcity—a growing concern due to climate change.</w:t>
      </w:r>
    </w:p>
    <w:bookmarkEnd w:id="22"/>
    <w:bookmarkStart w:id="23" w:name="X70a929ee1ce46843929ffa0f9de187871b0a8de"/>
    <w:p>
      <w:pPr>
        <w:pStyle w:val="Heading2"/>
      </w:pPr>
      <w:r>
        <w:t xml:space="preserve">Challenges Faced by Architects in Tanzania Dar es Salaam</w:t>
      </w:r>
    </w:p>
    <w:p>
      <w:pPr>
        <w:pStyle w:val="FirstParagraph"/>
      </w:pPr>
      <w:r>
        <w:t xml:space="preserve">Despite their critical role, architects in Dar es Salaam face numerous obstacles. One significant challenge is the lack of strict enforcement of building regulations, which has led to the proliferation of substandard housing and unsafe structures. Additionally, limited access to modern construction materials and technologies can hinder the implementation of innovative design solutions.</w:t>
      </w:r>
    </w:p>
    <w:p>
      <w:pPr>
        <w:pStyle w:val="BodyText"/>
      </w:pPr>
      <w:r>
        <w:t xml:space="preserve">Economic constraints further complicate matters. Many clients in Tanzania prioritize cost over quality, leading to compromises in architectural standards. Architects must therefore strike a delicate balance between affordability and sustainability, often requiring creative problem-solving to meet both economic and environmental goals.</w:t>
      </w:r>
    </w:p>
    <w:bookmarkEnd w:id="23"/>
    <w:bookmarkStart w:id="24" w:name="opportunities-for-innovation"/>
    <w:p>
      <w:pPr>
        <w:pStyle w:val="Heading2"/>
      </w:pPr>
      <w:r>
        <w:t xml:space="preserve">Opportunities for Innovation</w:t>
      </w:r>
    </w:p>
    <w:p>
      <w:pPr>
        <w:pStyle w:val="FirstParagraph"/>
      </w:pPr>
      <w:r>
        <w:t xml:space="preserve">Despite these challenges, the architectural landscape in Dar es Salaam offers immense opportunities for innovation. The city’s strategic location as a regional trade hub presents prospects for large-scale infrastructure projects, such as transportation networks and commercial complexes. Architects can leverage this growth to integrate smart technologies—like energy-efficient systems and digital design tools—that enhance both functionality and user experience.</w:t>
      </w:r>
    </w:p>
    <w:p>
      <w:pPr>
        <w:pStyle w:val="BodyText"/>
      </w:pPr>
      <w:r>
        <w:t xml:space="preserve">Furthermore, the rise of international investment in Tanzania has opened doors for collaboration with global architects and firms. Such partnerships can facilitate knowledge exchange, enabling local professionals to adopt best practices while maintaining a distinct architectural identity rooted in Tanzanian culture.</w:t>
      </w:r>
    </w:p>
    <w:bookmarkEnd w:id="24"/>
    <w:bookmarkStart w:id="25" w:name="X251bfbf006cca9bda2595c4d276730fb9ebe211"/>
    <w:p>
      <w:pPr>
        <w:pStyle w:val="Heading2"/>
      </w:pPr>
      <w:r>
        <w:t xml:space="preserve">Case Study: Architectural Projects in Dar es Salaam</w:t>
      </w:r>
    </w:p>
    <w:p>
      <w:pPr>
        <w:pStyle w:val="FirstParagraph"/>
      </w:pPr>
      <w:r>
        <w:t xml:space="preserve">A notable example of an architect’s impact is the design of the Tanzania National Museum, which blends traditional Swahili architecture with modern elements to showcase the country’s heritage. Similarly, recent projects like the Dar es Salaam International Convention Centre exemplify how architects can create spaces that are both visually striking and functionally efficient. These projects highlight the potential for architecture to serve as a catalyst for cultural pride and economic development.</w:t>
      </w:r>
    </w:p>
    <w:bookmarkEnd w:id="25"/>
    <w:bookmarkStart w:id="26" w:name="conclusion"/>
    <w:p>
      <w:pPr>
        <w:pStyle w:val="Heading2"/>
      </w:pPr>
      <w:r>
        <w:t xml:space="preserve">Conclusion</w:t>
      </w:r>
    </w:p>
    <w:p>
      <w:pPr>
        <w:pStyle w:val="FirstParagraph"/>
      </w:pPr>
      <w:r>
        <w:t xml:space="preserve">In conclusion, the role of an architect in Tanzania’s Dar es Salaam is multifaceted, demanding a deep understanding of history, culture, and contemporary urban dynamics. As an abstract academic discipline, architecture in this context requires architects to act as custodians of heritage while driving innovation. By addressing challenges through collaborative design and sustainable practices, architects can contribute to the creation of a built environment that is not only aesthetically pleasing but also socially equitable and environmentally responsible.</w:t>
      </w:r>
    </w:p>
    <w:p>
      <w:pPr>
        <w:pStyle w:val="BodyText"/>
      </w:pPr>
      <w:r>
        <w:t xml:space="preserve">The future of architecture in Dar es Salaam hinges on the ability of its professionals to balance tradition with modernity, ensuring that the city’s growth aligns with its cultural identity and ecological imperatives. Through education, policy advocacy, and community engagement, architects can continue to shape a resilient urban landscape that reflects the aspirations of Tanzania’s people.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Tanzania Dar es Salaam</dc:title>
  <dc:creator/>
  <dc:language>en</dc:language>
  <cp:keywords/>
  <dcterms:created xsi:type="dcterms:W3CDTF">2026-07-23T03:21:38Z</dcterms:created>
  <dcterms:modified xsi:type="dcterms:W3CDTF">2026-07-23T03:21:38Z</dcterms:modified>
</cp:coreProperties>
</file>

<file path=docProps/custom.xml><?xml version="1.0" encoding="utf-8"?>
<Properties xmlns="http://schemas.openxmlformats.org/officeDocument/2006/custom-properties" xmlns:vt="http://schemas.openxmlformats.org/officeDocument/2006/docPropsVTypes"/>
</file>