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60345fe14763f8219a414d7a0e896d2dbd81efa"/>
    <w:p>
      <w:pPr>
        <w:pStyle w:val="Heading1"/>
      </w:pPr>
      <w:r>
        <w:t xml:space="preserve">Abstract Academic Document: The Role and Evolution of the Architect in the United Arab Emirates, Abu Dhabi</w:t>
      </w:r>
    </w:p>
    <w:bookmarkStart w:id="20" w:name="X6d33ae7d2fed00d66b3c9c6c5450e43d5ebfabb"/>
    <w:p>
      <w:pPr>
        <w:pStyle w:val="Heading2"/>
      </w:pPr>
      <w:r>
        <w:t xml:space="preserve">Introduction: Contextualizing Architecture in Modern Abu Dhabi</w:t>
      </w:r>
    </w:p>
    <w:p>
      <w:pPr>
        <w:pStyle w:val="FirstParagraph"/>
      </w:pPr>
      <w:r>
        <w:t xml:space="preserve">The field of architecture has undergone significant transformation across global landscapes, with regions like the United Arab Emirates (UAE) emerging as pivotal hubs for innovation and cultural synthesis. Among the UAE’s emirates, Abu Dhabi stands out as a dynamic urban center that blends traditional Emirati heritage with futuristic design paradigms. This abstract academic document explores the multifaceted role of the architect in shaping Abu Dhabi’s built environment, emphasizing their responsibilities in balancing modernization, sustainability, and cultural preservation within a rapidly evolving socio-economic context. The architect in Abu Dhabi is not merely a designer but a steward of heritage and an innovator in addressing contemporary challenges such as climate resilience, urban density, and technological integration.</w:t>
      </w:r>
    </w:p>
    <w:bookmarkEnd w:id="20"/>
    <w:bookmarkStart w:id="21" w:name="Xb1ac8d3af47f557d727177a8c61db453ea754a8"/>
    <w:p>
      <w:pPr>
        <w:pStyle w:val="Heading2"/>
      </w:pPr>
      <w:r>
        <w:t xml:space="preserve">The Architect’s Role: Bridging Tradition and Modernity</w:t>
      </w:r>
    </w:p>
    <w:p>
      <w:pPr>
        <w:pStyle w:val="FirstParagraph"/>
      </w:pPr>
      <w:r>
        <w:t xml:space="preserve">In the United Arab Emirates Abu Dhabi, the architect serves as a critical mediator between historical Emirati architectural traditions—such as wind towers, mud-brick construction, and intricate geometric patterns—and the demands of 21st-century urbanization. The region’s rapid development has necessitated architects to adopt cutting-edge technologies like Building Information Modeling (BIM), parametric design, and smart materials while ensuring that these innovations align with local cultural narratives. For instance, projects such as the Louvre Abu Dhabi and Masdar City exemplify how architects in Abu Dhabi have integrated traditional elements (e.g., latticework for shading) with modern engineering to create spaces that are both functional and culturally resonant.</w:t>
      </w:r>
    </w:p>
    <w:p>
      <w:pPr>
        <w:pStyle w:val="BodyText"/>
      </w:pPr>
      <w:r>
        <w:t xml:space="preserve">The architect in this context must also navigate stringent regulatory frameworks, including the UAE’s Vision 2021 and Abu Dhabi’s Sustainable Cities Initiative, which prioritize energy efficiency and environmental stewardship. This demands a dual focus: adhering to international sustainability standards (e.g., LEED certification) while respecting the Emirati ethos of harmony with nature. The architect thus becomes a key player in redefining urban spaces to meet global benchmarks without eroding the cultural identity that defines Abu Dhabi’s architectural legacy.</w:t>
      </w:r>
    </w:p>
    <w:bookmarkEnd w:id="21"/>
    <w:bookmarkStart w:id="22" w:name="X60ad760f0f6b614f5768beae21ac84d7deba93e"/>
    <w:p>
      <w:pPr>
        <w:pStyle w:val="Heading2"/>
      </w:pPr>
      <w:r>
        <w:t xml:space="preserve">Challenges and Opportunities: Shaping the Future of Architecture in Abu Dhabi</w:t>
      </w:r>
    </w:p>
    <w:p>
      <w:pPr>
        <w:pStyle w:val="FirstParagraph"/>
      </w:pPr>
      <w:r>
        <w:t xml:space="preserve">The United Arab Emirates Abu Dhabi presents unique challenges for architects, including extreme climatic conditions, rapid population growth, and the need to accommodate diverse international communities. The architect must address these issues through innovative solutions such as passive cooling systems, green roofs, and solar energy integration. Additionally, the post-pandemic era has heightened the importance of flexible spaces that prioritize health and well-being—a shift that requires architects to rethink spatial layouts for both residential and commercial buildings.</w:t>
      </w:r>
    </w:p>
    <w:p>
      <w:pPr>
        <w:pStyle w:val="BodyText"/>
      </w:pPr>
      <w:r>
        <w:t xml:space="preserve">Opportunities abound in Abu Dhabi’s ambitious infrastructure projects, such as the expansion of the Sheikh Zayed Grand Mosque, the development of Al Wathba Valley’s eco-tourism zones, and the establishment of new educational institutions. These projects underscore the architect’s role in fostering a sense of place while promoting economic diversification. Collaborative practices with urban planners, engineers, and sociologists further highlight how architects in Abu Dhabi operate within multidisciplinary teams to create holistic solutions that cater to both human and environmental needs.</w:t>
      </w:r>
    </w:p>
    <w:bookmarkEnd w:id="22"/>
    <w:bookmarkStart w:id="23" w:name="X23888795e4e84499016951dc9069814778221f0"/>
    <w:p>
      <w:pPr>
        <w:pStyle w:val="Heading2"/>
      </w:pPr>
      <w:r>
        <w:t xml:space="preserve">Educational and Professional Frameworks: Preparing the Next Generation of Architects</w:t>
      </w:r>
    </w:p>
    <w:p>
      <w:pPr>
        <w:pStyle w:val="FirstParagraph"/>
      </w:pPr>
      <w:r>
        <w:t xml:space="preserve">The United Arab Emirates has invested heavily in architectural education, with institutions such as the American University in Dubai (AUB) and Khalifa University offering programs tailored to meet Abu Dhabi’s specific demands. These curricula emphasize not only technical skills but also a deep understanding of Emirati culture, climate adaptation, and sustainable design. The architect of tomorrow must be equipped to engage with global trends while anchoring their work in local contexts.</w:t>
      </w:r>
    </w:p>
    <w:p>
      <w:pPr>
        <w:pStyle w:val="BodyText"/>
      </w:pPr>
      <w:r>
        <w:t xml:space="preserve">Professional bodies such as the Council of Engineering and Built Environment (CEBE) in Abu Dhabi play a crucial role in regulating the profession, ensuring that architects adhere to ethical standards and technical codes. Continuous professional development (CPD) is also mandated, encouraging architects to stay abreast of emerging technologies like 3D printing, AI-driven design tools, and digital twin modeling. These advancements position the architect as a pioneer in leveraging technology to address Abu Dhabi’s evolving urban landscape.</w:t>
      </w:r>
    </w:p>
    <w:bookmarkEnd w:id="23"/>
    <w:bookmarkStart w:id="24" w:name="Xceeafdd768d9e81448c65e0fd62c1b143de418b"/>
    <w:p>
      <w:pPr>
        <w:pStyle w:val="Heading2"/>
      </w:pPr>
      <w:r>
        <w:t xml:space="preserve">Cultural Preservation and the Architect’s Ethical Imperative</w:t>
      </w:r>
    </w:p>
    <w:p>
      <w:pPr>
        <w:pStyle w:val="FirstParagraph"/>
      </w:pPr>
      <w:r>
        <w:t xml:space="preserve">In a region where modernization often risks overshadowing historical narratives, the architect holds an ethical responsibility to preserve and reinterpret cultural heritage. In Abu Dhabi, this involves restoring traditional buildings such as the Qasr Al Sarab desert hotel or revitalizing historic neighborhoods like Al Fahidi in neighboring Dubai (though with similar principles applicable). Architects must also consider the socio-economic implications of their designs—ensuring that urban development benefits all segments of society, including marginalized communities.</w:t>
      </w:r>
    </w:p>
    <w:p>
      <w:pPr>
        <w:pStyle w:val="BodyText"/>
      </w:pPr>
      <w:r>
        <w:t xml:space="preserve">This ethical imperative extends to addressing global issues such as climate change and resource scarcity. For example, the use of local materials like limestone and sandstone in new developments reduces carbon footprints while reinforcing cultural continuity. The architect thus becomes a vital link between the past, present, and future, ensuring that Abu Dhabi’s architectural identity remains both authentic and adaptive.</w:t>
      </w:r>
    </w:p>
    <w:bookmarkEnd w:id="24"/>
    <w:bookmarkStart w:id="25" w:name="X1bd77474ef55315147dd792d56fabe491e93915"/>
    <w:p>
      <w:pPr>
        <w:pStyle w:val="Heading2"/>
      </w:pPr>
      <w:r>
        <w:t xml:space="preserve">Conclusion: The Architect as Visionary in United Arab Emirates Abu Dhabi</w:t>
      </w:r>
    </w:p>
    <w:p>
      <w:pPr>
        <w:pStyle w:val="FirstParagraph"/>
      </w:pPr>
      <w:r>
        <w:t xml:space="preserve">In conclusion, the architect in the United Arab Emirates Abu Dhabi operates at the intersection of tradition, innovation, and sustainability. Their work is not confined to aesthetics or technical execution but encompasses a broader mission of cultural stewardship and socio-environmental responsibility. As Abu Dhabi continues its trajectory as a global city, architects will play an increasingly pivotal role in shaping its narrative—ensuring that the skyline reflects both the ambition of modernity and the soul of Emirati heritage.</w:t>
      </w:r>
    </w:p>
    <w:p>
      <w:pPr>
        <w:pStyle w:val="BodyText"/>
      </w:pPr>
      <w:r>
        <w:t xml:space="preserve">This abstract academic document underscores the indispensable role of architects in transforming Abu Dhabi into a model for sustainable urban development. By embracing their dual identity as creators and custodians, architects will continue to define the architectural language that characterizes this vibrant emirate.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Architectural Practices in United Arab Emirates Abu Dhabi</dc:title>
  <dc:creator/>
  <dc:language>en</dc:language>
  <cp:keywords/>
  <dcterms:created xsi:type="dcterms:W3CDTF">2026-07-23T13:19:18Z</dcterms:created>
  <dcterms:modified xsi:type="dcterms:W3CDTF">2026-07-23T13:19:18Z</dcterms:modified>
</cp:coreProperties>
</file>

<file path=docProps/custom.xml><?xml version="1.0" encoding="utf-8"?>
<Properties xmlns="http://schemas.openxmlformats.org/officeDocument/2006/custom-properties" xmlns:vt="http://schemas.openxmlformats.org/officeDocument/2006/docPropsVTypes"/>
</file>