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a00fdf6d912926c344686bfff5c8bc5e3e5d72b"/>
    <w:p>
      <w:pPr>
        <w:pStyle w:val="Heading1"/>
      </w:pPr>
      <w:r>
        <w:t xml:space="preserve">Abstract Academic Document: The Role of the Architect in United Arab Emirates Dubai</w:t>
      </w:r>
    </w:p>
    <w:p>
      <w:pPr>
        <w:pStyle w:val="FirstParagraph"/>
      </w:pPr>
      <w:r>
        <w:t xml:space="preserve">The role of the architect has evolved significantly within the context of rapid urbanization and cultural transformation, particularly in cities like Dubai, United Arab Emirates (UAE). As a global hub for innovation, architecture, and economic growth, Dubai presents unique challenges and opportunities for architects to design structures that reflect both traditional Emirati heritage and modern technological advancements. This academic abstract explores the multifaceted responsibilities of the architect in Dubai’s built environment, emphasizing the intersection of cultural identity, sustainable practices, regulatory frameworks, and global influence.</w:t>
      </w:r>
    </w:p>
    <w:bookmarkStart w:id="20" w:name="X878e60e09c0654aea77eb6bd93814ac49343da1"/>
    <w:p>
      <w:pPr>
        <w:pStyle w:val="Heading2"/>
      </w:pPr>
      <w:r>
        <w:t xml:space="preserve">The Architect as a Catalyst for Urban Transformation</w:t>
      </w:r>
    </w:p>
    <w:p>
      <w:pPr>
        <w:pStyle w:val="FirstParagraph"/>
      </w:pPr>
      <w:r>
        <w:t xml:space="preserve">Dubai’s transformation from a modest trading port to a cosmopolitan metropolis has positioned it as one of the world’s most ambitious urban development projects. At the heart of this metamorphosis lies the architect, whose work shapes not only physical spaces but also socio-cultural and environmental dynamics. In Dubai, architects are tasked with harmonizing architectural innovation with the preservation of Emirati cultural values, a balance critical to maintaining identity in an increasingly globalized city.</w:t>
      </w:r>
    </w:p>
    <w:p>
      <w:pPr>
        <w:pStyle w:val="BodyText"/>
      </w:pPr>
      <w:r>
        <w:t xml:space="preserve">The United Arab Emirates Dubai has implemented stringent building codes and regulations to ensure that all developments align with its vision of sustainable growth and resilience. Architects operating in this region must navigate these guidelines while incorporating cutting-edge technologies such as smart infrastructure, energy-efficient systems, and advanced materials. The integration of traditional Arabic design elements—such as wind towers (badgirs) and mashrabiya screens—with contemporary engineering techniques exemplifies the architect’s dual role as a cultural custodian and technological pioneer.</w:t>
      </w:r>
    </w:p>
    <w:bookmarkEnd w:id="20"/>
    <w:bookmarkStart w:id="21" w:name="Xe84f3eb278f0d6585d00534541b59644f1c8f70"/>
    <w:p>
      <w:pPr>
        <w:pStyle w:val="Heading2"/>
      </w:pPr>
      <w:r>
        <w:t xml:space="preserve">Challenges Faced by Architects in United Arab Emirates Dubai</w:t>
      </w:r>
    </w:p>
    <w:p>
      <w:pPr>
        <w:pStyle w:val="FirstParagraph"/>
      </w:pPr>
      <w:r>
        <w:t xml:space="preserve">The rapid pace of development in Dubai presents unique challenges for architects. One major issue is the need to address extreme climatic conditions, including high temperatures, intense solar radiation, and limited water resources. To mitigate these factors, architects must design buildings that prioritize thermal comfort and energy efficiency without compromising aesthetic appeal or functionality.</w:t>
      </w:r>
    </w:p>
    <w:p>
      <w:pPr>
        <w:pStyle w:val="BodyText"/>
      </w:pPr>
      <w:r>
        <w:t xml:space="preserve">Additionally, the competitive nature of Dubai’s real estate market demands that architects deliver projects under tight deadlines while maintaining high standards of quality. The city’s ambitious vision for the future—encompassing projects like the Dubai 2040 Urban Master Plan and the World Expo 2021—requires architects to think beyond conventional boundaries, often working on mega-projects that redefine urban skylines.</w:t>
      </w:r>
    </w:p>
    <w:p>
      <w:pPr>
        <w:pStyle w:val="BodyText"/>
      </w:pPr>
      <w:r>
        <w:t xml:space="preserve">Economic fluctuations and geopolitical uncertainties further complicate architectural planning. Architects must ensure that their designs are economically viable in a market where construction costs can be volatile. Moreover, the global nature of Dubai’s construction industry necessitates collaboration with international teams, requiring architects to adapt to diverse cultural and regulatory environments.</w:t>
      </w:r>
    </w:p>
    <w:bookmarkEnd w:id="21"/>
    <w:bookmarkStart w:id="22" w:name="X7977187e9c6693f9f62b30821219c9d855472c6"/>
    <w:p>
      <w:pPr>
        <w:pStyle w:val="Heading2"/>
      </w:pPr>
      <w:r>
        <w:t xml:space="preserve">Opportunities for Architectural Innovation</w:t>
      </w:r>
    </w:p>
    <w:p>
      <w:pPr>
        <w:pStyle w:val="FirstParagraph"/>
      </w:pPr>
      <w:r>
        <w:t xml:space="preserve">Despite these challenges, Dubai offers unparalleled opportunities for architectural experimentation and innovation. The city’s commitment to becoming a global leader in sustainable development has spurred the adoption of green building standards such as the Estidama Pearl Rating System and LEED certification. Architects in Dubai are at the forefront of designing net-zero energy buildings, smart cities, and resilient infrastructure that can withstand climate change impacts.</w:t>
      </w:r>
    </w:p>
    <w:p>
      <w:pPr>
        <w:pStyle w:val="BodyText"/>
      </w:pPr>
      <w:r>
        <w:t xml:space="preserve">The integration of technology into architectural practice is another area where Dubai excels. The use of Building Information Modeling (BIM), artificial intelligence, and 3D printing has revolutionized how architects conceptualize and execute projects. For example, the Al Wasl Plaza at Expo 2021 showcased a dome constructed using an intricate lattice of triangles, symbolizing unity while demonstrating the potential of digital fabrication techniques.</w:t>
      </w:r>
    </w:p>
    <w:p>
      <w:pPr>
        <w:pStyle w:val="BodyText"/>
      </w:pPr>
      <w:r>
        <w:t xml:space="preserve">Furthermore, Dubai’s focus on cultural diplomacy through architecture—such as the design of landmarks like the Burj Khalifa and Museum of the Future—highlights how architects can influence global perceptions. These projects serve as testaments to Dubai’s ambition to position itself as a beacon of innovation and tradition, blending futuristic aesthetics with historical narratives.</w:t>
      </w:r>
    </w:p>
    <w:bookmarkEnd w:id="22"/>
    <w:bookmarkStart w:id="23" w:name="X69fcb1ad743889048b92f3ac2d39eaa9ed0a705"/>
    <w:p>
      <w:pPr>
        <w:pStyle w:val="Heading2"/>
      </w:pPr>
      <w:r>
        <w:t xml:space="preserve">Sustainability and Ethical Responsibility</w:t>
      </w:r>
    </w:p>
    <w:p>
      <w:pPr>
        <w:pStyle w:val="FirstParagraph"/>
      </w:pPr>
      <w:r>
        <w:t xml:space="preserve">In the United Arab Emirates Dubai, sustainability has become a cornerstone of architectural practice. Architects are increasingly required to incorporate eco-friendly materials, renewable energy systems, and water conservation strategies into their designs. This shift is driven by both governmental policies and the growing awareness of environmental stewardship among residents and businesses.</w:t>
      </w:r>
    </w:p>
    <w:p>
      <w:pPr>
        <w:pStyle w:val="BodyText"/>
      </w:pPr>
      <w:r>
        <w:t xml:space="preserve">Architects also bear ethical responsibilities in shaping Dubai’s urban landscape. Ensuring accessibility for all communities, reducing carbon footprints, and preserving historical sites are critical considerations. For instance, projects like the restoration of Al Fahidi Historical Neighborhood demonstrate how architects can revitalize heritage areas while integrating modern amenities.</w:t>
      </w:r>
    </w:p>
    <w:bookmarkEnd w:id="23"/>
    <w:bookmarkStart w:id="24" w:name="conclusion"/>
    <w:p>
      <w:pPr>
        <w:pStyle w:val="Heading2"/>
      </w:pPr>
      <w:r>
        <w:t xml:space="preserve">Conclusion</w:t>
      </w:r>
    </w:p>
    <w:p>
      <w:pPr>
        <w:pStyle w:val="FirstParagraph"/>
      </w:pPr>
      <w:r>
        <w:t xml:space="preserve">The role of the architect in United Arab Emirates Dubai is pivotal to its continued growth as a global city. By addressing environmental challenges, embracing technological advancements, and honoring cultural legacies, architects contribute to shaping a built environment that is both innovative and sustainable. As Dubai continues to evolve, the architect remains an indispensable figure in balancing progress with preservation, ensuring that the city’s future reflects its rich past while embracing the possibilities of tomorrow.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United Arab Emirates Dubai</dc:title>
  <dc:creator/>
  <dc:language>en</dc:language>
  <cp:keywords/>
  <dcterms:created xsi:type="dcterms:W3CDTF">2026-07-23T12:06:46Z</dcterms:created>
  <dcterms:modified xsi:type="dcterms:W3CDTF">2026-07-23T12:06:46Z</dcterms:modified>
</cp:coreProperties>
</file>

<file path=docProps/custom.xml><?xml version="1.0" encoding="utf-8"?>
<Properties xmlns="http://schemas.openxmlformats.org/officeDocument/2006/custom-properties" xmlns:vt="http://schemas.openxmlformats.org/officeDocument/2006/docPropsVTypes"/>
</file>