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493d82c5a8c94ec4abe39cbc80e1e1f7aae2094"/>
    <w:p>
      <w:pPr>
        <w:pStyle w:val="Heading1"/>
      </w:pPr>
      <w:r>
        <w:t xml:space="preserve">Abstract Academic Document: The Role of the Architect in Shaping the Urban Identity of United Kingdom Birmingham</w:t>
      </w:r>
    </w:p>
    <w:p>
      <w:pPr>
        <w:pStyle w:val="FirstParagraph"/>
      </w:pPr>
      <w:r>
        <w:t xml:space="preserve">This abstract academic document explores the multifaceted role of the architect within the dynamic urban landscape of</w:t>
      </w:r>
      <w:r>
        <w:t xml:space="preserve"> </w:t>
      </w:r>
      <w:r>
        <w:rPr>
          <w:bCs/>
          <w:b/>
        </w:rPr>
        <w:t xml:space="preserve">United Kingdom Birmingham</w:t>
      </w:r>
      <w:r>
        <w:t xml:space="preserve">, a city characterized by its historical significance, cultural diversity, and contemporary architectural innovation. The study examines how architects in this region have navigated challenges such as rapid urbanization, sustainability imperatives, and socio-economic disparities to create built environments that reflect both the heritage and future aspirations of the city. By analyzing key projects, policy frameworks, and emerging trends in architectural practice within</w:t>
      </w:r>
      <w:r>
        <w:t xml:space="preserve"> </w:t>
      </w:r>
      <w:r>
        <w:rPr>
          <w:bCs/>
          <w:b/>
        </w:rPr>
        <w:t xml:space="preserve">United Kingdom Birmingham</w:t>
      </w:r>
      <w:r>
        <w:t xml:space="preserve">, this document underscores the critical importance of architects in fostering inclusive, resilient, and aesthetically compelling urban spaces.</w:t>
      </w:r>
    </w:p>
    <w:bookmarkStart w:id="20" w:name="X488bd39442a00428cfd06a00260271038a6339f"/>
    <w:p>
      <w:pPr>
        <w:pStyle w:val="Heading2"/>
      </w:pPr>
      <w:r>
        <w:t xml:space="preserve">1. Introduction: Architectural Context in United Kingdom Birmingham</w:t>
      </w:r>
    </w:p>
    <w:p>
      <w:pPr>
        <w:pStyle w:val="FirstParagraph"/>
      </w:pPr>
      <w:r>
        <w:rPr>
          <w:bCs/>
          <w:b/>
        </w:rPr>
        <w:t xml:space="preserve">United Kingdom Birmingham</w:t>
      </w:r>
      <w:r>
        <w:t xml:space="preserve">, as one of the UK’s largest cities and a historic hub of industrial innovation, presents a unique case study for examining the interplay between architectural theory and practice. The city’s rich tapestry of architectural styles—from 18th-century Georgian terraces to postmodern skyscrapers—reflects its evolution from a manufacturing powerhouse to a global center for creativity, commerce, and culture. However, this transformation has also necessitated the intervention of skilled architects who must balance preservation with progress. The role of the</w:t>
      </w:r>
      <w:r>
        <w:t xml:space="preserve"> </w:t>
      </w:r>
      <w:r>
        <w:rPr>
          <w:bCs/>
          <w:b/>
        </w:rPr>
        <w:t xml:space="preserve">Architect</w:t>
      </w:r>
      <w:r>
        <w:t xml:space="preserve"> </w:t>
      </w:r>
      <w:r>
        <w:t xml:space="preserve">in this context extends beyond design; it encompasses cultural stewardship, environmental responsibility, and community engagement.</w:t>
      </w:r>
    </w:p>
    <w:p>
      <w:pPr>
        <w:pStyle w:val="BodyText"/>
      </w:pPr>
      <w:r>
        <w:t xml:space="preserve">The abstract academic framework presented here investigates how architects in Birmingham address the complexities of urban regeneration. For instance, projects such as the reimagining of the city’s canal network or the revitalization of historic neighborhoods like Moseley and Harborne highlight the architect’s dual responsibility to honor historical narratives while adapting to modern needs. These initiatives are shaped by regulatory frameworks, including Building Regulations 2010 and local planning policies enforced by Birmingham City Council, which require architects to integrate sustainability, accessibility, and inclusive design principles into their work.</w:t>
      </w:r>
    </w:p>
    <w:bookmarkEnd w:id="20"/>
    <w:bookmarkStart w:id="21" w:name="X34670101217714c3b0687066d5856a6b5025a2b"/>
    <w:p>
      <w:pPr>
        <w:pStyle w:val="Heading2"/>
      </w:pPr>
      <w:r>
        <w:t xml:space="preserve">2. Architectural Innovation and Urban Regeneration</w:t>
      </w:r>
    </w:p>
    <w:p>
      <w:pPr>
        <w:pStyle w:val="FirstParagraph"/>
      </w:pPr>
      <w:r>
        <w:t xml:space="preserve">Birmingham’s architectural landscape is defined by its commitment to innovation. The city has become a testing ground for experimental designs that challenge conventional norms while addressing pressing urban issues such as housing shortages, climate change mitigation, and social equity. Architects in</w:t>
      </w:r>
      <w:r>
        <w:t xml:space="preserve"> </w:t>
      </w:r>
      <w:r>
        <w:rPr>
          <w:bCs/>
          <w:b/>
        </w:rPr>
        <w:t xml:space="preserve">United Kingdom Birmingham</w:t>
      </w:r>
      <w:r>
        <w:t xml:space="preserve"> </w:t>
      </w:r>
      <w:r>
        <w:t xml:space="preserve">have pioneered the use of advanced materials, modular construction techniques, and digital modeling tools to create structures that are not only visually striking but also functionally efficient.</w:t>
      </w:r>
    </w:p>
    <w:p>
      <w:pPr>
        <w:pStyle w:val="BodyText"/>
      </w:pPr>
      <w:r>
        <w:t xml:space="preserve">A case in point is the Library of Birmingham, a flagship project designed by Ingenhoven Architects. This building exemplifies how contemporary architecture can serve as a catalyst for community engagement and cultural enrichment. The architect’s vision integrated natural light, public spaces, and sustainable systems to create an icon that symbolizes the city’s intellectual and social ambitions. Similarly, the development of Birmingham’s Central Library extension (2013) showcased the integration of heritage elements with modern technology, demonstrating how</w:t>
      </w:r>
      <w:r>
        <w:t xml:space="preserve"> </w:t>
      </w:r>
      <w:r>
        <w:rPr>
          <w:bCs/>
          <w:b/>
        </w:rPr>
        <w:t xml:space="preserve">Architects</w:t>
      </w:r>
      <w:r>
        <w:t xml:space="preserve"> </w:t>
      </w:r>
      <w:r>
        <w:t xml:space="preserve">can bridge temporal divides in urban design.</w:t>
      </w:r>
    </w:p>
    <w:p>
      <w:pPr>
        <w:pStyle w:val="BodyText"/>
      </w:pPr>
      <w:r>
        <w:t xml:space="preserve">Beyond individual projects, architects in Birmingham have been instrumental in large-scale urban regeneration schemes. The redevelopment of the Brindleyplace area and the transformation of Digbeth into a vibrant creative quarter illustrate how strategic architectural interventions can reinvigorate underutilized spaces. These efforts are often collaborative, involving partnerships between architects, local authorities, and community stakeholders to ensure that design solutions align with the needs of diverse populations.</w:t>
      </w:r>
    </w:p>
    <w:bookmarkEnd w:id="21"/>
    <w:bookmarkStart w:id="22" w:name="Xa647aea48943cf6d5aff0b1f0917ee920c7952d"/>
    <w:p>
      <w:pPr>
        <w:pStyle w:val="Heading2"/>
      </w:pPr>
      <w:r>
        <w:t xml:space="preserve">3. Sustainability and Environmental Stewardship</w:t>
      </w:r>
    </w:p>
    <w:p>
      <w:pPr>
        <w:pStyle w:val="FirstParagraph"/>
      </w:pPr>
      <w:r>
        <w:t xml:space="preserve">In response to global climate challenges,</w:t>
      </w:r>
      <w:r>
        <w:t xml:space="preserve"> </w:t>
      </w:r>
      <w:r>
        <w:rPr>
          <w:bCs/>
          <w:b/>
        </w:rPr>
        <w:t xml:space="preserve">United Kingdom Birmingham</w:t>
      </w:r>
      <w:r>
        <w:t xml:space="preserve"> </w:t>
      </w:r>
      <w:r>
        <w:t xml:space="preserve">has positioned itself as a leader in sustainable urban development. Architects in the city are at the forefront of this movement, employing green building strategies such as passive solar design, rainwater harvesting systems, and energy-efficient materials. The 2019 publication of Birmingham’s Sustainable Development Strategy further emphasizes the role of architects in reducing carbon footprints and promoting circular economy principles.</w:t>
      </w:r>
    </w:p>
    <w:p>
      <w:pPr>
        <w:pStyle w:val="BodyText"/>
      </w:pPr>
      <w:r>
        <w:t xml:space="preserve">For example, the use of green roofs in commercial developments like the HSBC UK Headquarters (formerly known as ‘The Cube’) demonstrates how architectural design can mitigate urban heat island effects while enhancing biodiversity. Additionally, initiatives such as Birmingham’s 10-minute walkability plan—aimed at ensuring all residents have access to essential services within a short distance—require architects to prioritize mixed-use zoning and pedestrian-friendly layouts in their designs.</w:t>
      </w:r>
    </w:p>
    <w:p>
      <w:pPr>
        <w:pStyle w:val="BodyText"/>
      </w:pPr>
      <w:r>
        <w:t xml:space="preserve">Architects also play a pivotal role in retrofitting existing buildings to meet modern sustainability standards. Projects like the conversion of the former Gas Street Bridge into a pedestrian and cyclist bridge, incorporating renewable energy sources, exemplify how adaptive reuse can align with environmental goals while preserving historical landmarks.</w:t>
      </w:r>
    </w:p>
    <w:bookmarkEnd w:id="22"/>
    <w:bookmarkStart w:id="23" w:name="Xac1387f07cd66cd48da6298ff40aea7aa5691b7"/>
    <w:p>
      <w:pPr>
        <w:pStyle w:val="Heading2"/>
      </w:pPr>
      <w:r>
        <w:t xml:space="preserve">4. Challenges and Opportunities for Architects in United Kingdom Birmingham</w:t>
      </w:r>
    </w:p>
    <w:p>
      <w:pPr>
        <w:pStyle w:val="FirstParagraph"/>
      </w:pPr>
      <w:r>
        <w:t xml:space="preserve">Despite its architectural achievements,</w:t>
      </w:r>
      <w:r>
        <w:t xml:space="preserve"> </w:t>
      </w:r>
      <w:r>
        <w:rPr>
          <w:bCs/>
          <w:b/>
        </w:rPr>
        <w:t xml:space="preserve">United Kingdom Birmingham</w:t>
      </w:r>
      <w:r>
        <w:t xml:space="preserve"> </w:t>
      </w:r>
      <w:r>
        <w:t xml:space="preserve">faces unique challenges that test the ingenuity of its architects. Rapid population growth has intensified demand for housing, necessitating the development of affordable yet high-quality dwellings. The city’s diverse demographics require architects to design spaces that are culturally sensitive and inclusive, avoiding homogenization in favor of celebrating regional and global diversity.</w:t>
      </w:r>
    </w:p>
    <w:p>
      <w:pPr>
        <w:pStyle w:val="BodyText"/>
      </w:pPr>
      <w:r>
        <w:t xml:space="preserve">Economic disparities also pose challenges. While areas like Paradise Circus have seen significant investment, neighborhoods such as Aston and Small Heath often lack comparable resources. Here, the</w:t>
      </w:r>
      <w:r>
        <w:t xml:space="preserve"> </w:t>
      </w:r>
      <w:r>
        <w:rPr>
          <w:bCs/>
          <w:b/>
        </w:rPr>
        <w:t xml:space="preserve">Architect</w:t>
      </w:r>
      <w:r>
        <w:t xml:space="preserve"> </w:t>
      </w:r>
      <w:r>
        <w:t xml:space="preserve">must advocate for equitable development models that prioritize community needs over speculative profit. This includes designing social housing with dignity and incorporating public amenities that foster a sense of belonging.</w:t>
      </w:r>
    </w:p>
    <w:p>
      <w:pPr>
        <w:pStyle w:val="BodyText"/>
      </w:pPr>
      <w:r>
        <w:t xml:space="preserve">Technological advancements present both opportunities and challenges. Architects in Birmingham are increasingly adopting Building Information Modeling (BIM) and parametric design tools to enhance precision and efficiency. However, these technologies require continuous upskilling, underscoring the need for investment in architectural education within the UK’s Higher Education Institutions, such as the University of Birmingham School of Architecture.</w:t>
      </w:r>
    </w:p>
    <w:bookmarkEnd w:id="23"/>
    <w:bookmarkStart w:id="24" w:name="Xcd5cb318b58ce4b7c3ffbcd03f660603c53bbd6"/>
    <w:p>
      <w:pPr>
        <w:pStyle w:val="Heading2"/>
      </w:pPr>
      <w:r>
        <w:t xml:space="preserve">5. Conclusion: The Enduring Legacy of Architectural Practice in United Kingdom Birmingham</w:t>
      </w:r>
    </w:p>
    <w:p>
      <w:pPr>
        <w:pStyle w:val="FirstParagraph"/>
      </w:pPr>
      <w:r>
        <w:t xml:space="preserve">In conclusion, this abstract academic document highlights the vital role of architects in shaping</w:t>
      </w:r>
      <w:r>
        <w:t xml:space="preserve"> </w:t>
      </w:r>
      <w:r>
        <w:rPr>
          <w:bCs/>
          <w:b/>
        </w:rPr>
        <w:t xml:space="preserve">United Kingdom Birmingham</w:t>
      </w:r>
      <w:r>
        <w:t xml:space="preserve"> </w:t>
      </w:r>
      <w:r>
        <w:t xml:space="preserve">into a city that is not only visually and functionally dynamic but also socially and environmentally responsible. Through their work, architects navigate complex socio-political landscapes to create spaces that reflect the city’s evolving identity. Whether through innovative design solutions, sustainable practices, or community-led projects, the</w:t>
      </w:r>
      <w:r>
        <w:t xml:space="preserve"> </w:t>
      </w:r>
      <w:r>
        <w:rPr>
          <w:bCs/>
          <w:b/>
        </w:rPr>
        <w:t xml:space="preserve">Architect</w:t>
      </w:r>
      <w:r>
        <w:t xml:space="preserve"> </w:t>
      </w:r>
      <w:r>
        <w:t xml:space="preserve">in Birmingham remains a keystone of urban progress.</w:t>
      </w:r>
    </w:p>
    <w:p>
      <w:pPr>
        <w:pStyle w:val="BodyText"/>
      </w:pPr>
      <w:r>
        <w:t xml:space="preserve">The study underscores the importance of fostering interdisciplinary collaboration between architects, policymakers, and communities to ensure that future developments are equitable and enduring. As</w:t>
      </w:r>
      <w:r>
        <w:t xml:space="preserve"> </w:t>
      </w:r>
      <w:r>
        <w:rPr>
          <w:bCs/>
          <w:b/>
        </w:rPr>
        <w:t xml:space="preserve">United Kingdom Birmingham</w:t>
      </w:r>
      <w:r>
        <w:t xml:space="preserve"> </w:t>
      </w:r>
      <w:r>
        <w:t xml:space="preserve">continues to grow and transform, its architects will undoubtedly play a central role in defining the city’s next chapter—a chapter that balances tradition with innovation, inclusivity with ambition, and resilience with creativity.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United Kingdom Birmingham</dc:title>
  <dc:creator/>
  <dc:language>en</dc:language>
  <cp:keywords/>
  <dcterms:created xsi:type="dcterms:W3CDTF">2026-07-23T03:56:23Z</dcterms:created>
  <dcterms:modified xsi:type="dcterms:W3CDTF">2026-07-23T03:56:23Z</dcterms:modified>
</cp:coreProperties>
</file>

<file path=docProps/custom.xml><?xml version="1.0" encoding="utf-8"?>
<Properties xmlns="http://schemas.openxmlformats.org/officeDocument/2006/custom-properties" xmlns:vt="http://schemas.openxmlformats.org/officeDocument/2006/docPropsVTypes"/>
</file>