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Architect</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8" w:name="X46b2c90b221d21fb10d4ba82de97592c9344c2f"/>
    <w:p>
      <w:pPr>
        <w:pStyle w:val="Heading1"/>
      </w:pPr>
      <w:r>
        <w:t xml:space="preserve">Abstract Academic: The Role of Architect in the Context of United Kingdom London</w:t>
      </w:r>
    </w:p>
    <w:p>
      <w:pPr>
        <w:pStyle w:val="FirstParagraph"/>
      </w:pPr>
      <w:r>
        <w:t xml:space="preserve">The field of architecture has long been a cornerstone of urban development, cultural identity, and technological innovation. In the context of the</w:t>
      </w:r>
      <w:r>
        <w:t xml:space="preserve"> </w:t>
      </w:r>
      <w:r>
        <w:rPr>
          <w:bCs/>
          <w:b/>
        </w:rPr>
        <w:t xml:space="preserve">United Kingdom London</w:t>
      </w:r>
      <w:r>
        <w:t xml:space="preserve">, an architect’s role transcends mere construction; it encompasses a multifaceted engagement with history, sustainability, and the dynamic interplay between tradition and modernity. This abstract academic document explores the professional, historical, and socio-political dimensions of an</w:t>
      </w:r>
      <w:r>
        <w:t xml:space="preserve"> </w:t>
      </w:r>
      <w:r>
        <w:rPr>
          <w:bCs/>
          <w:b/>
        </w:rPr>
        <w:t xml:space="preserve">Architect</w:t>
      </w:r>
      <w:r>
        <w:t xml:space="preserve"> </w:t>
      </w:r>
      <w:r>
        <w:t xml:space="preserve">operating within London’s unique architectural landscape—a city that embodies centuries of architectural evolution while simultaneously grappling with contemporary challenges such as urban density, climate resilience, and heritage preservation.</w:t>
      </w:r>
    </w:p>
    <w:bookmarkStart w:id="20" w:name="X2c66ff5d7811f8ab277f04b5c93dfe03209dfca"/>
    <w:p>
      <w:pPr>
        <w:pStyle w:val="Heading2"/>
      </w:pPr>
      <w:r>
        <w:t xml:space="preserve">The Historical Significance of Architecture in London</w:t>
      </w:r>
    </w:p>
    <w:p>
      <w:pPr>
        <w:pStyle w:val="FirstParagraph"/>
      </w:pPr>
      <w:r>
        <w:t xml:space="preserve">London, as the capital of the</w:t>
      </w:r>
      <w:r>
        <w:t xml:space="preserve"> </w:t>
      </w:r>
      <w:r>
        <w:rPr>
          <w:bCs/>
          <w:b/>
        </w:rPr>
        <w:t xml:space="preserve">United Kingdom</w:t>
      </w:r>
      <w:r>
        <w:t xml:space="preserve">, is a city where architecture serves as a living chronicle of its past. From the medieval Gothic structures of Westminster Abbey to the neoclassical grandeur of St. Paul’s Cathedral, and from the industrial-era ironwork of London Bridge to the sleek modernism of The Shard, the city’s skyline reflects its layered history. An</w:t>
      </w:r>
      <w:r>
        <w:t xml:space="preserve"> </w:t>
      </w:r>
      <w:r>
        <w:rPr>
          <w:bCs/>
          <w:b/>
        </w:rPr>
        <w:t xml:space="preserve">Architect</w:t>
      </w:r>
      <w:r>
        <w:t xml:space="preserve"> </w:t>
      </w:r>
      <w:r>
        <w:t xml:space="preserve">in this context must navigate this rich tapestry, ensuring that new developments respect historical continuity while meeting contemporary needs. This duality is particularly pronounced in London, where heritage conservation laws—such as those enforced by English Heritage and the Planning Inspectorate—demand meticulous adherence to preservation standards.</w:t>
      </w:r>
    </w:p>
    <w:bookmarkEnd w:id="20"/>
    <w:bookmarkStart w:id="21" w:name="Xdff1fdcf52e7989fdbec85b4a9b00456200903e"/>
    <w:p>
      <w:pPr>
        <w:pStyle w:val="Heading2"/>
      </w:pPr>
      <w:r>
        <w:t xml:space="preserve">The Professional Framework for Architects in the United Kingdom</w:t>
      </w:r>
    </w:p>
    <w:p>
      <w:pPr>
        <w:pStyle w:val="FirstParagraph"/>
      </w:pPr>
      <w:r>
        <w:t xml:space="preserve">Professionals practicing as</w:t>
      </w:r>
      <w:r>
        <w:t xml:space="preserve"> </w:t>
      </w:r>
      <w:r>
        <w:rPr>
          <w:bCs/>
          <w:b/>
        </w:rPr>
        <w:t xml:space="preserve">Architects</w:t>
      </w:r>
      <w:r>
        <w:t xml:space="preserve"> </w:t>
      </w:r>
      <w:r>
        <w:t xml:space="preserve">in the</w:t>
      </w:r>
      <w:r>
        <w:t xml:space="preserve"> </w:t>
      </w:r>
      <w:r>
        <w:rPr>
          <w:bCs/>
          <w:b/>
        </w:rPr>
        <w:t xml:space="preserve">United Kingdom London</w:t>
      </w:r>
      <w:r>
        <w:t xml:space="preserve"> </w:t>
      </w:r>
      <w:r>
        <w:t xml:space="preserve">are governed by rigorous qualifications and ethical guidelines set forth by bodies such as the Royal Institute of British Architects (RIBA) and the Architects Registration Board (ARB). The RIBA’s Part 1, Part 2, and Part 3 education framework ensures that architects in London—and across the UK—are equipped with technical expertise, design acumen, and an understanding of building regulations. In addition to academic rigor,</w:t>
      </w:r>
      <w:r>
        <w:t xml:space="preserve"> </w:t>
      </w:r>
      <w:r>
        <w:rPr>
          <w:bCs/>
          <w:b/>
        </w:rPr>
        <w:t xml:space="preserve">Architects</w:t>
      </w:r>
      <w:r>
        <w:t xml:space="preserve"> </w:t>
      </w:r>
      <w:r>
        <w:t xml:space="preserve">must engage in continuous professional development (CPD) to stay abreast of evolving technologies, sustainability practices, and urban planning policies specific to London’s needs.</w:t>
      </w:r>
    </w:p>
    <w:bookmarkEnd w:id="21"/>
    <w:bookmarkStart w:id="22" w:name="X16c30fa4f89ea4c34389b9dd155f67a32fd054f"/>
    <w:p>
      <w:pPr>
        <w:pStyle w:val="Heading2"/>
      </w:pPr>
      <w:r>
        <w:t xml:space="preserve">The Architect’s Role in Shaping Modern London</w:t>
      </w:r>
    </w:p>
    <w:p>
      <w:pPr>
        <w:pStyle w:val="FirstParagraph"/>
      </w:pPr>
      <w:r>
        <w:t xml:space="preserve">London’s architectural identity is increasingly defined by its commitment to innovation. The city has emerged as a global leader in sustainable architecture, with projects like the Bullitt Center (a net-zero energy building) and the Queen Elizabeth Olympic Park exemplifying the integration of green design principles. An</w:t>
      </w:r>
      <w:r>
        <w:t xml:space="preserve"> </w:t>
      </w:r>
      <w:r>
        <w:rPr>
          <w:bCs/>
          <w:b/>
        </w:rPr>
        <w:t xml:space="preserve">Architect</w:t>
      </w:r>
      <w:r>
        <w:t xml:space="preserve"> </w:t>
      </w:r>
      <w:r>
        <w:t xml:space="preserve">in this environment must not only prioritize environmental sustainability but also address social equity and accessibility. For instance, the recent redevelopment of King’s Cross Station and its surrounding areas—led by practices such as Foster + Partners and HOK—demonstrate how architecture can transform underutilized spaces into vibrant, inclusive urban hubs.</w:t>
      </w:r>
    </w:p>
    <w:bookmarkEnd w:id="22"/>
    <w:bookmarkStart w:id="23" w:name="challenges-faced-by-architects-in-london"/>
    <w:p>
      <w:pPr>
        <w:pStyle w:val="Heading2"/>
      </w:pPr>
      <w:r>
        <w:t xml:space="preserve">Challenges Faced by Architects in London</w:t>
      </w:r>
    </w:p>
    <w:p>
      <w:pPr>
        <w:pStyle w:val="FirstParagraph"/>
      </w:pPr>
      <w:r>
        <w:t xml:space="preserve">The role of an</w:t>
      </w:r>
      <w:r>
        <w:t xml:space="preserve"> </w:t>
      </w:r>
      <w:r>
        <w:rPr>
          <w:bCs/>
          <w:b/>
        </w:rPr>
        <w:t xml:space="preserve">Architect</w:t>
      </w:r>
      <w:r>
        <w:t xml:space="preserve"> </w:t>
      </w:r>
      <w:r>
        <w:t xml:space="preserve">in the</w:t>
      </w:r>
      <w:r>
        <w:t xml:space="preserve"> </w:t>
      </w:r>
      <w:r>
        <w:rPr>
          <w:bCs/>
          <w:b/>
        </w:rPr>
        <w:t xml:space="preserve">United Kingdom London</w:t>
      </w:r>
      <w:r>
        <w:t xml:space="preserve"> </w:t>
      </w:r>
      <w:r>
        <w:t xml:space="preserve">is not without its challenges. Rapid urbanization has intensified competition for space, necessitating creative solutions such as vertical expansion and mixed-use developments. Additionally, climate change has elevated the urgency of designing resilient infrastructure capable of withstanding extreme weather events. The 2023 flood crisis in central London underscored the need for architects to incorporate adaptive design strategies into their work. Furthermore, balancing economic pressures—such as high construction costs and real estate speculation—with social responsibility remains a critical concern for professionals in this field.</w:t>
      </w:r>
    </w:p>
    <w:bookmarkEnd w:id="23"/>
    <w:bookmarkStart w:id="24" w:name="X44c99467347b9837b7877ab6623f95f9ecd7539"/>
    <w:p>
      <w:pPr>
        <w:pStyle w:val="Heading2"/>
      </w:pPr>
      <w:r>
        <w:t xml:space="preserve">Case Studies: Architectural Innovations in London</w:t>
      </w:r>
    </w:p>
    <w:p>
      <w:pPr>
        <w:pStyle w:val="FirstParagraph"/>
      </w:pPr>
      <w:r>
        <w:t xml:space="preserve">Several landmark projects highlight the evolving role of the</w:t>
      </w:r>
      <w:r>
        <w:t xml:space="preserve"> </w:t>
      </w:r>
      <w:r>
        <w:rPr>
          <w:bCs/>
          <w:b/>
        </w:rPr>
        <w:t xml:space="preserve">Architect</w:t>
      </w:r>
      <w:r>
        <w:t xml:space="preserve"> </w:t>
      </w:r>
      <w:r>
        <w:t xml:space="preserve">in London. The redevelopment of Battersea Power Station, spearheaded by Heatherwick Studio and other firms, illustrates how historic structures can be reimagined for modern use without compromising their cultural significance. Similarly, the Gherkin (30 St Mary Axe) exemplifies how sustainable design—through its aerodynamic form and energy-efficient systems—can redefine skylines while reducing environmental impact. These projects underscore the</w:t>
      </w:r>
      <w:r>
        <w:t xml:space="preserve"> </w:t>
      </w:r>
      <w:r>
        <w:rPr>
          <w:bCs/>
          <w:b/>
        </w:rPr>
        <w:t xml:space="preserve">Architect</w:t>
      </w:r>
      <w:r>
        <w:t xml:space="preserve">’s dual responsibility to innovate and preserve.</w:t>
      </w:r>
    </w:p>
    <w:bookmarkEnd w:id="24"/>
    <w:bookmarkStart w:id="25" w:name="X9364d695603fb6baad1ac21c3cf9e3e9aebc809"/>
    <w:p>
      <w:pPr>
        <w:pStyle w:val="Heading2"/>
      </w:pPr>
      <w:r>
        <w:t xml:space="preserve">The Future of Architecture in London: Trends and Opportunities</w:t>
      </w:r>
    </w:p>
    <w:p>
      <w:pPr>
        <w:pStyle w:val="FirstParagraph"/>
      </w:pPr>
      <w:r>
        <w:t xml:space="preserve">Looking ahead, the future of architecture in the</w:t>
      </w:r>
      <w:r>
        <w:t xml:space="preserve"> </w:t>
      </w:r>
      <w:r>
        <w:rPr>
          <w:bCs/>
          <w:b/>
        </w:rPr>
        <w:t xml:space="preserve">United Kingdom London</w:t>
      </w:r>
      <w:r>
        <w:t xml:space="preserve"> </w:t>
      </w:r>
      <w:r>
        <w:t xml:space="preserve">is likely to be shaped by advancements in digital design tools, such as Building Information Modeling (BIM), and the growing emphasis on smart cities. The integration of artificial intelligence in architectural planning and construction could revolutionize how buildings are conceived and managed. Moreover, as London aims to achieve its net-zero carbon emissions target by 2030,</w:t>
      </w:r>
      <w:r>
        <w:t xml:space="preserve"> </w:t>
      </w:r>
      <w:r>
        <w:rPr>
          <w:bCs/>
          <w:b/>
        </w:rPr>
        <w:t xml:space="preserve">Architects</w:t>
      </w:r>
      <w:r>
        <w:t xml:space="preserve"> </w:t>
      </w:r>
      <w:r>
        <w:t xml:space="preserve">will play a pivotal role in designing low-carbon structures and retrofitting existing buildings with energy-efficient technologies.</w:t>
      </w:r>
    </w:p>
    <w:bookmarkEnd w:id="25"/>
    <w:bookmarkStart w:id="26" w:name="X16c5d17be7d577365dd6bed84b7659de7f9ca3b"/>
    <w:p>
      <w:pPr>
        <w:pStyle w:val="Heading2"/>
      </w:pPr>
      <w:r>
        <w:t xml:space="preserve">The Socio-Cultural Impact of Architecture in London</w:t>
      </w:r>
    </w:p>
    <w:p>
      <w:pPr>
        <w:pStyle w:val="FirstParagraph"/>
      </w:pPr>
      <w:r>
        <w:t xml:space="preserve">Beyond technical and environmental considerations, an</w:t>
      </w:r>
      <w:r>
        <w:t xml:space="preserve"> </w:t>
      </w:r>
      <w:r>
        <w:rPr>
          <w:bCs/>
          <w:b/>
        </w:rPr>
        <w:t xml:space="preserve">Architect</w:t>
      </w:r>
      <w:r>
        <w:t xml:space="preserve"> </w:t>
      </w:r>
      <w:r>
        <w:t xml:space="preserve">in the</w:t>
      </w:r>
      <w:r>
        <w:t xml:space="preserve"> </w:t>
      </w:r>
      <w:r>
        <w:rPr>
          <w:bCs/>
          <w:b/>
        </w:rPr>
        <w:t xml:space="preserve">United Kingdom London</w:t>
      </w:r>
      <w:r>
        <w:t xml:space="preserve"> </w:t>
      </w:r>
      <w:r>
        <w:t xml:space="preserve">must also consider the socio-cultural implications of their work. Architecture shapes public spaces, influences community interactions, and reflects societal values. Projects such as the Tate Modern—transformed from a power station into a world-renowned art museum—demonstrate how architectural interventions can foster cultural engagement and civic pride. In an era of increasing social fragmentation, the</w:t>
      </w:r>
      <w:r>
        <w:t xml:space="preserve"> </w:t>
      </w:r>
      <w:r>
        <w:rPr>
          <w:bCs/>
          <w:b/>
        </w:rPr>
        <w:t xml:space="preserve">Architect</w:t>
      </w:r>
      <w:r>
        <w:t xml:space="preserve"> </w:t>
      </w:r>
      <w:r>
        <w:t xml:space="preserve">has a unique opportunity to create spaces that promote inclusivity, dialogue, and shared identity.</w:t>
      </w:r>
    </w:p>
    <w:bookmarkEnd w:id="26"/>
    <w:bookmarkStart w:id="27" w:name="conclusion"/>
    <w:p>
      <w:pPr>
        <w:pStyle w:val="Heading2"/>
      </w:pPr>
      <w:r>
        <w:t xml:space="preserve">Conclusion</w:t>
      </w:r>
    </w:p>
    <w:p>
      <w:pPr>
        <w:pStyle w:val="FirstParagraph"/>
      </w:pPr>
      <w:r>
        <w:t xml:space="preserve">The role of an</w:t>
      </w:r>
      <w:r>
        <w:t xml:space="preserve"> </w:t>
      </w:r>
      <w:r>
        <w:rPr>
          <w:bCs/>
          <w:b/>
        </w:rPr>
        <w:t xml:space="preserve">Architect</w:t>
      </w:r>
      <w:r>
        <w:t xml:space="preserve"> </w:t>
      </w:r>
      <w:r>
        <w:t xml:space="preserve">in the context of the</w:t>
      </w:r>
      <w:r>
        <w:t xml:space="preserve"> </w:t>
      </w:r>
      <w:r>
        <w:rPr>
          <w:bCs/>
          <w:b/>
        </w:rPr>
        <w:t xml:space="preserve">United Kingdom London</w:t>
      </w:r>
      <w:r>
        <w:t xml:space="preserve"> </w:t>
      </w:r>
      <w:r>
        <w:t xml:space="preserve">is both complex and vital. As a city that harmonizes historical legacy with futuristic aspirations, London presents unparalleled opportunities and challenges for architects. From navigating heritage preservation laws to embracing cutting-edge sustainable practices, professionals in this field must balance creativity with responsibility. The</w:t>
      </w:r>
      <w:r>
        <w:t xml:space="preserve"> </w:t>
      </w:r>
      <w:r>
        <w:rPr>
          <w:bCs/>
          <w:b/>
        </w:rPr>
        <w:t xml:space="preserve">Architect</w:t>
      </w:r>
      <w:r>
        <w:t xml:space="preserve"> </w:t>
      </w:r>
      <w:r>
        <w:t xml:space="preserve">of the 21st century in London is not merely a designer of buildings but a catalyst for urban transformation—a visionary who shapes the city’s physical and cultural fabric for generations to come.</w:t>
      </w:r>
    </w:p>
    <w:p>
      <w:pPr>
        <w:pStyle w:val="BodyText"/>
      </w:pPr>
      <w:r>
        <w:rPr>
          <w:iCs/>
          <w:i/>
        </w:rPr>
        <w:t xml:space="preserve">This abstract academic document underscores the interdisciplinary nature of architecture, emphasizing its role as a profession that bridges art, science, and society. In the dynamic landscape of</w:t>
      </w:r>
      <w:r>
        <w:rPr>
          <w:iCs/>
          <w:i/>
        </w:rPr>
        <w:t xml:space="preserve"> </w:t>
      </w:r>
      <w:r>
        <w:rPr>
          <w:bCs/>
          <w:b/>
          <w:iCs/>
          <w:i/>
        </w:rPr>
        <w:t xml:space="preserve">United Kingdom London</w:t>
      </w:r>
      <w:r>
        <w:rPr>
          <w:iCs/>
          <w:i/>
        </w:rPr>
        <w:t xml:space="preserve">, the</w:t>
      </w:r>
      <w:r>
        <w:rPr>
          <w:iCs/>
          <w:i/>
        </w:rPr>
        <w:t xml:space="preserve"> </w:t>
      </w:r>
      <w:r>
        <w:rPr>
          <w:bCs/>
          <w:b/>
          <w:iCs/>
          <w:i/>
        </w:rPr>
        <w:t xml:space="preserve">Architect</w:t>
      </w:r>
      <w:r>
        <w:rPr>
          <w:iCs/>
          <w:i/>
        </w:rPr>
        <w:t xml:space="preserve"> </w:t>
      </w:r>
      <w:r>
        <w:rPr>
          <w:iCs/>
          <w:i/>
        </w:rPr>
        <w:t xml:space="preserve">remains at the forefront of shaping a resilient, equitable, and innovative urban environment.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Architect in United Kingdom London</dc:title>
  <dc:creator/>
  <dc:language>en</dc:language>
  <cp:keywords/>
  <dcterms:created xsi:type="dcterms:W3CDTF">2026-07-21T02:36:58Z</dcterms:created>
  <dcterms:modified xsi:type="dcterms:W3CDTF">2026-07-21T02:36:58Z</dcterms:modified>
</cp:coreProperties>
</file>

<file path=docProps/custom.xml><?xml version="1.0" encoding="utf-8"?>
<Properties xmlns="http://schemas.openxmlformats.org/officeDocument/2006/custom-properties" xmlns:vt="http://schemas.openxmlformats.org/officeDocument/2006/docPropsVTypes"/>
</file>