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8b69743b512f605d6b6ac43cd1ad955e7f3c8a5"/>
    <w:p>
      <w:pPr>
        <w:pStyle w:val="Heading1"/>
      </w:pPr>
      <w:r>
        <w:t xml:space="preserve">Abstract Academic Document: The Role and Impact of Architects in Contemporary Urban Development: A Focus on United Kingdom Manchester</w:t>
      </w:r>
    </w:p>
    <w:p>
      <w:pPr>
        <w:pStyle w:val="FirstParagraph"/>
      </w:pPr>
      <w:r>
        <w:t xml:space="preserve">The field of architecture is a dynamic interplay between creative vision, technical expertise, and socio-cultural context. In the United Kingdom Manchester, a city renowned for its historical significance and ongoing regeneration efforts, the role of an Architect extends beyond mere design to encompass strategic urban planning, sustainable development, and cultural preservation. This abstract academic document explores the multifaceted contributions of architects operating in Manchester within the broader framework of United Kingdom's architectural landscape. It examines how professionals in this field navigate local challenges while aligning with national standards, ensuring that their work reflects both innovation and respect for heritage.</w:t>
      </w:r>
    </w:p>
    <w:bookmarkStart w:id="20" w:name="X878e60e09c0654aea77eb6bd93814ac49343da1"/>
    <w:p>
      <w:pPr>
        <w:pStyle w:val="Heading2"/>
      </w:pPr>
      <w:r>
        <w:t xml:space="preserve">The Architect as a Catalyst for Urban Transformation</w:t>
      </w:r>
    </w:p>
    <w:p>
      <w:pPr>
        <w:pStyle w:val="FirstParagraph"/>
      </w:pPr>
      <w:r>
        <w:t xml:space="preserve">Manchester, as a major metropolitan hub in the United Kingdom, has undergone significant transformation over the past few decades. From its industrial roots to its current status as a center of technology, commerce, and cultural innovation, the city's evolution is deeply intertwined with the work of architects. An Architect in Manchester is not merely a designer but a critical stakeholder in shaping urban identity. Their responsibilities include conceptualizing buildings that meet functional needs while contributing to the aesthetic and ecological integrity of the surrounding environment.</w:t>
      </w:r>
    </w:p>
    <w:p>
      <w:pPr>
        <w:pStyle w:val="BodyText"/>
      </w:pPr>
      <w:r>
        <w:t xml:space="preserve">The United Kingdom Manchester context presents unique challenges and opportunities for architects. The city's historic districts, such as the mediaeval Manchester Cathedral and 19th-century warehouses, coexist with modern developments like MediaCityUK and the iconic Beetham Tower. An Architect in this region must balance preservation of heritage with contemporary demands for sustainability, accessibility, and technological integration. This dual focus is exemplified by projects such as the revitalization of Spinningfields or the reimagining of Salford Quays, where architects collaborate with urban planners to create spaces that honor history while embracing modernity.</w:t>
      </w:r>
    </w:p>
    <w:bookmarkEnd w:id="20"/>
    <w:bookmarkStart w:id="21" w:name="X06989181a0e415ef5ea7c78b2aa70fdcf836f3f"/>
    <w:p>
      <w:pPr>
        <w:pStyle w:val="Heading2"/>
      </w:pPr>
      <w:r>
        <w:t xml:space="preserve">Architectural Practice in Manchester: Challenges and Innovations</w:t>
      </w:r>
    </w:p>
    <w:p>
      <w:pPr>
        <w:pStyle w:val="FirstParagraph"/>
      </w:pPr>
      <w:r>
        <w:t xml:space="preserve">The United Kingdom Manchester architectural scene is marked by a commitment to sustainability and resilience. Architects here are increasingly required to adhere to stringent environmental regulations, such as the UK's Building Regulations 2010 and the Greater Manchester Combined Authority's (GMCa) climate action targets. This necessitates the incorporation of energy-efficient materials, passive design strategies, and renewable energy systems into projects. For instance, new residential developments in Manchester often feature green roofs or solar panels to reduce carbon footprints.</w:t>
      </w:r>
    </w:p>
    <w:p>
      <w:pPr>
        <w:pStyle w:val="BodyText"/>
      </w:pPr>
      <w:r>
        <w:t xml:space="preserve">Additionally, an Architect in Manchester must engage with the city's diverse population and community needs. Social housing projects, such as those developed by the City of Manchester Housing Association, highlight the role of architects in addressing socio-economic disparities through inclusive design. These initiatives prioritize affordability without compromising on quality or safety standards, reflecting a holistic approach to architectural practice.</w:t>
      </w:r>
    </w:p>
    <w:bookmarkEnd w:id="21"/>
    <w:bookmarkStart w:id="22" w:name="regulatory-and-educational-frameworks"/>
    <w:p>
      <w:pPr>
        <w:pStyle w:val="Heading2"/>
      </w:pPr>
      <w:r>
        <w:t xml:space="preserve">Regulatory and Educational Frameworks</w:t>
      </w:r>
    </w:p>
    <w:p>
      <w:pPr>
        <w:pStyle w:val="FirstParagraph"/>
      </w:pPr>
      <w:r>
        <w:t xml:space="preserve">In the United Kingdom, architects must be registered with the Architects Registration Board (ARB) and hold a degree from an institution accredited by the Royal Institute of British Architects (RIBA). For professionals working in Manchester, adherence to local planning policies—such as those set by Manchester City Council—is essential. These policies emphasize mixed-use developments, pedestrian-friendly environments, and the integration of public spaces into urban infrastructure.</w:t>
      </w:r>
    </w:p>
    <w:p>
      <w:pPr>
        <w:pStyle w:val="BodyText"/>
      </w:pPr>
      <w:r>
        <w:t xml:space="preserve">Academic institutions in Manchester, including the University of Manchester and The University of Salford School of Architecture, play a pivotal role in training future architects. Their curricula blend theoretical knowledge with practical skills tailored to the regional context. Students are often exposed to case studies on Manchester's architectural landmarks and encouraged to engage with community-based projects that reflect the city's evolving identity.</w:t>
      </w:r>
    </w:p>
    <w:bookmarkEnd w:id="22"/>
    <w:bookmarkStart w:id="23" w:name="Xf81cdc5156d893c78576fc8e3621cc8f0663f93"/>
    <w:p>
      <w:pPr>
        <w:pStyle w:val="Heading2"/>
      </w:pPr>
      <w:r>
        <w:t xml:space="preserve">Case Studies: Architectural Landmarks in United Kingdom Manchester</w:t>
      </w:r>
    </w:p>
    <w:p>
      <w:pPr>
        <w:pStyle w:val="FirstParagraph"/>
      </w:pPr>
      <w:r>
        <w:t xml:space="preserve">The impact of an Architect in Manchester is best illustrated through its iconic structures. The Beetham Tower, designed by Ian Simpson Architects, exemplifies postmodern design while incorporating energy-efficient technologies. Similarly, the Lowry Center by Marks Barfield Architects blends art and architecture to create a cultural hub that attracts global visitors.</w:t>
      </w:r>
    </w:p>
    <w:p>
      <w:pPr>
        <w:pStyle w:val="BodyText"/>
      </w:pPr>
      <w:r>
        <w:t xml:space="preserve">Regeneration projects like the Northern Quarter and Castlefield Heritage Trust demonstrate how architects collaborate with historians and policymakers to preserve Manchester's industrial legacy. These efforts underscore the importance of interdisciplinary collaboration in architectural practice, ensuring that new developments resonate with the city's past while meeting future needs.</w:t>
      </w:r>
    </w:p>
    <w:bookmarkEnd w:id="23"/>
    <w:bookmarkStart w:id="24" w:name="Xa661579f8d6b2cf640e2f5d79f355e3991f9852"/>
    <w:p>
      <w:pPr>
        <w:pStyle w:val="Heading2"/>
      </w:pPr>
      <w:r>
        <w:t xml:space="preserve">Conclusion: The Architect as a Pillar of Urban Identity</w:t>
      </w:r>
    </w:p>
    <w:p>
      <w:pPr>
        <w:pStyle w:val="FirstParagraph"/>
      </w:pPr>
      <w:r>
        <w:t xml:space="preserve">In conclusion, an Architect operating in United Kingdom Manchester occupies a unique position at the intersection of history, innovation, and community engagement. Their work is not only shaped by national architectural standards but also deeply rooted in the socio-cultural fabric of Manchester. As the city continues to grow and adapt to global challenges—ranging from climate change to urbanization—architects will remain instrumental in crafting spaces that are sustainable, inclusive, and reflective of Manchester's distinct character. This abstract academic document underscores the critical role of architects in shaping not only physical environments but also the collective identity of United Kingdom Manchester.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Architect in United Kingdom Manchester</dc:title>
  <dc:creator/>
  <dc:language>en</dc:language>
  <cp:keywords/>
  <dcterms:created xsi:type="dcterms:W3CDTF">2026-07-23T06:45:42Z</dcterms:created>
  <dcterms:modified xsi:type="dcterms:W3CDTF">2026-07-23T06:45:42Z</dcterms:modified>
</cp:coreProperties>
</file>

<file path=docProps/custom.xml><?xml version="1.0" encoding="utf-8"?>
<Properties xmlns="http://schemas.openxmlformats.org/officeDocument/2006/custom-properties" xmlns:vt="http://schemas.openxmlformats.org/officeDocument/2006/docPropsVTypes"/>
</file>