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0dcff8ce975384da0154021f0ea2b0e8153796c"/>
    <w:p>
      <w:pPr>
        <w:pStyle w:val="Heading1"/>
      </w:pPr>
      <w:r>
        <w:t xml:space="preserve">Abstract Academic Document: The Role of the Architect in the United States Los Angeles</w:t>
      </w:r>
    </w:p>
    <w:p>
      <w:pPr>
        <w:pStyle w:val="FirstParagraph"/>
      </w:pPr>
      <w:r>
        <w:t xml:space="preserve">The field of architecture has long been intertwined with cultural, historical, and environmental contexts, shaping societies through built environments that reflect both functional needs and aesthetic aspirations. In the United States Los Angeles—a city renowned for its dynamic urban landscape, climatic diversity, and cultural hybridity—the role of the architect is uniquely complex. This abstract academic document explores the multifaceted responsibilities of an architect operating in this metropolis, emphasizing how geographical, regulatory, and socio-cultural factors influence architectural practice in the United States Los Angeles. By examining historical precedents, contemporary challenges, and emerging trends within architectural education and professional practice in this region, this analysis underscores the critical importance of adaptive design strategies that align with both local conditions and global sustainability imperatives.</w:t>
      </w:r>
    </w:p>
    <w:bookmarkStart w:id="20" w:name="X7ae724b292bdd18ba051a55fd3130a329284698"/>
    <w:p>
      <w:pPr>
        <w:pStyle w:val="Heading2"/>
      </w:pPr>
      <w:r>
        <w:t xml:space="preserve">Historical Context of Architecture in Los Angeles</w:t>
      </w:r>
    </w:p>
    <w:p>
      <w:pPr>
        <w:pStyle w:val="FirstParagraph"/>
      </w:pPr>
      <w:r>
        <w:t xml:space="preserve">The United States Los Angeles has long served as a nexus for architectural innovation, reflecting the city’s evolution from a 19th-century regional hub to a 21st-century global metropolis. The early 20th century saw the rise of Spanish Colonial Revival architecture, exemplified by structures like the La Brea Tar Pits Museum, which drew inspiration from the region’s Indigenous and Mexican heritage. By contrast, post-World War II Los Angeles became synonymous with modernist experimentation, as architects like Richard Neutra and Frank Lloyd Wright redefined spatial relationships in response to Southern California’s arid climate. The 1960s and 1970s further cemented the city’s architectural identity through the work of figures such as William L. Pereira, whose designs for the Los Angeles International Airport (LAX) blended functionality with futuristic aesthetics.</w:t>
      </w:r>
    </w:p>
    <w:p>
      <w:pPr>
        <w:pStyle w:val="BodyText"/>
      </w:pPr>
      <w:r>
        <w:t xml:space="preserve">However, this historical trajectory also highlights challenges that have persisted in shaping architectural practice. For instance, Los Angeles’ rapid urbanization and car-centric infrastructure have often prioritized sprawl over density, influencing how architects must balance livability with environmental impact. These historical dynamics continue to inform the role of the architect in contemporary Los Angeles, where sustainable design and climate resilience are now central concerns.</w:t>
      </w:r>
    </w:p>
    <w:bookmarkEnd w:id="20"/>
    <w:bookmarkStart w:id="21" w:name="X304d5cdef00acf1a437c61defa5b50664d257a0"/>
    <w:p>
      <w:pPr>
        <w:pStyle w:val="Heading2"/>
      </w:pPr>
      <w:r>
        <w:t xml:space="preserve">Contemporary Challenges Facing Architects in Los Angeles</w:t>
      </w:r>
    </w:p>
    <w:p>
      <w:pPr>
        <w:pStyle w:val="FirstParagraph"/>
      </w:pPr>
      <w:r>
        <w:t xml:space="preserve">In the United States Los Angeles, architects today grapple with a unique set of challenges that require both technical expertise and creative problem-solving. One of the most pressing issues is addressing urban density in a city characterized by sprawling suburban development. The demand for affordable housing, combined with strict zoning laws and land-use policies, necessitates innovative approaches to vertical expansion and mixed-use developments. Architects must also contend with Los Angeles’ Mediterranean climate—marked by hot summers and mild winters—which demands designs that optimize natural ventilation, shading, and energy efficiency.</w:t>
      </w:r>
    </w:p>
    <w:p>
      <w:pPr>
        <w:pStyle w:val="BodyText"/>
      </w:pPr>
      <w:r>
        <w:t xml:space="preserve">Additionally, the city’s vulnerability to seismic activity poses significant challenges for structural engineering. Buildings must adhere to stringent earthquake-resistant codes while maintaining aesthetic appeal. This is particularly evident in projects such as the Walt Disney Concert Hall by Frank Gehry or the Broad Museum by Diller Scofidio + Renfro, where form and function are meticulously balanced to ensure safety amid seismic risks.</w:t>
      </w:r>
    </w:p>
    <w:bookmarkEnd w:id="21"/>
    <w:bookmarkStart w:id="22" w:name="X553126688679701b43edb71b6ca03765fc95633"/>
    <w:p>
      <w:pPr>
        <w:pStyle w:val="Heading2"/>
      </w:pPr>
      <w:r>
        <w:t xml:space="preserve">Emerging Trends in Architectural Practice: Sustainability and Technology</w:t>
      </w:r>
    </w:p>
    <w:p>
      <w:pPr>
        <w:pStyle w:val="FirstParagraph"/>
      </w:pPr>
      <w:r>
        <w:t xml:space="preserve">A key focus of contemporary architectural practice in the United States Los Angeles is sustainability. As a global leader in climate action, California has implemented rigorous environmental regulations, such as Title 24 energy standards, which mandate energy-efficient designs for new buildings. In response, architects in Los Angeles have pioneered green building technologies—including solar panel integration, rainwater harvesting systems, and the use of recycled materials—to mitigate the environmental footprint of construction projects.</w:t>
      </w:r>
    </w:p>
    <w:p>
      <w:pPr>
        <w:pStyle w:val="BodyText"/>
      </w:pPr>
      <w:r>
        <w:t xml:space="preserve">Furthermore, advancements in digital design tools and artificial intelligence have transformed architectural workflows. Parametric modeling software allows architects to simulate complex geometries and optimize building performance in real time. For example, firms like Zaha Hadid Architects have leveraged these technologies to create fluid, organic structures that redefine spatial possibilities while adhering to Los Angeles’ regulatory frameworks.</w:t>
      </w:r>
    </w:p>
    <w:bookmarkEnd w:id="22"/>
    <w:bookmarkStart w:id="23" w:name="X2ded86be9430d29e4fae168a9c5420dfd2f21d8"/>
    <w:p>
      <w:pPr>
        <w:pStyle w:val="Heading2"/>
      </w:pPr>
      <w:r>
        <w:t xml:space="preserve">Cultural Diversity and Architectural Identity</w:t>
      </w:r>
    </w:p>
    <w:p>
      <w:pPr>
        <w:pStyle w:val="FirstParagraph"/>
      </w:pPr>
      <w:r>
        <w:t xml:space="preserve">The United States Los Angeles is one of the most culturally diverse cities in the world, with a population representing over 100 languages and nationalities. This diversity manifests in architecture through a fusion of traditional styles—such as Mexican adobe, Japanese minimalism, and Middle Eastern motifs—with modernist principles. Architects must navigate this cultural tapestry to create inclusive spaces that honor heritage while fostering innovation.</w:t>
      </w:r>
    </w:p>
    <w:p>
      <w:pPr>
        <w:pStyle w:val="BodyText"/>
      </w:pPr>
      <w:r>
        <w:t xml:space="preserve">Notable examples include the California African American Museum’s recent expansion by Studio-MLA, which incorporates elements of West African architecture with contemporary materials, or the Los Angeles County Museum of Art (LACMA)’s upcoming transformation led by architect Renzo Piano. These projects exemplify how architects in Los Angeles are redefining cultural narratives through design.</w:t>
      </w:r>
    </w:p>
    <w:bookmarkEnd w:id="23"/>
    <w:bookmarkStart w:id="24" w:name="X3cf49f11510f709261f6109deee178841415088"/>
    <w:p>
      <w:pPr>
        <w:pStyle w:val="Heading2"/>
      </w:pPr>
      <w:r>
        <w:t xml:space="preserve">Professional Education and Industry Collaboration</w:t>
      </w:r>
    </w:p>
    <w:p>
      <w:pPr>
        <w:pStyle w:val="FirstParagraph"/>
      </w:pPr>
      <w:r>
        <w:t xml:space="preserve">Architects in the United States Los Angeles must also navigate a competitive professional landscape shaped by top-tier academic institutions such as the University of Southern California (USC) School of Architecture and Cal Poly Pomona. These programs emphasize interdisciplinary collaboration, urban design, and environmental ethics, preparing graduates to address Los Angeles’ unique challenges.</w:t>
      </w:r>
    </w:p>
    <w:p>
      <w:pPr>
        <w:pStyle w:val="BodyText"/>
      </w:pPr>
      <w:r>
        <w:t xml:space="preserve">Industry partnerships further amplify opportunities for innovation. Collaborations between architects and urban planners, engineers, and policymakers are essential in shaping projects like the 101 Freeway’s retrofitting initiatives or the revitalization of downtown districts through mixed-use developments. Such collaborations underscore the interdisciplinary nature of modern architectural practice in Los Angeles.</w:t>
      </w:r>
    </w:p>
    <w:bookmarkEnd w:id="24"/>
    <w:bookmarkStart w:id="25" w:name="conclusion"/>
    <w:p>
      <w:pPr>
        <w:pStyle w:val="Heading2"/>
      </w:pPr>
      <w:r>
        <w:t xml:space="preserve">Conclusion</w:t>
      </w:r>
    </w:p>
    <w:p>
      <w:pPr>
        <w:pStyle w:val="FirstParagraph"/>
      </w:pPr>
      <w:r>
        <w:t xml:space="preserve">In conclusion, the role of an architect in the United States Los Angeles is defined by its intersection with environmental, cultural, and technological forces. From addressing seismic risks and climate change to fostering inclusivity through design, architects in this region are tasked with creating resilient urban environments that honor the city’s legacy while embracing its future. As Los Angeles continues to evolve as a global architectural epicenter, the contributions of architects will remain pivotal in shaping a sustainable, equitable, and aesthetically rich urban fabric.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the United States Los Angeles</dc:title>
  <dc:creator/>
  <cp:keywords/>
  <dcterms:created xsi:type="dcterms:W3CDTF">2026-07-23T15:16:23Z</dcterms:created>
  <dcterms:modified xsi:type="dcterms:W3CDTF">2026-07-23T15:16:23Z</dcterms:modified>
</cp:coreProperties>
</file>

<file path=docProps/custom.xml><?xml version="1.0" encoding="utf-8"?>
<Properties xmlns="http://schemas.openxmlformats.org/officeDocument/2006/custom-properties" xmlns:vt="http://schemas.openxmlformats.org/officeDocument/2006/docPropsVTypes"/>
</file>