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fc9efb7834eafbba790ea205d17270ca9950460"/>
    <w:p>
      <w:pPr>
        <w:pStyle w:val="Heading1"/>
      </w:pPr>
      <w:r>
        <w:t xml:space="preserve">Abstract Academic Document: The Architect as a Catalyst for Urban Innovation in United States San Francisco</w:t>
      </w:r>
    </w:p>
    <w:p>
      <w:pPr>
        <w:pStyle w:val="FirstParagraph"/>
      </w:pPr>
      <w:r>
        <w:t xml:space="preserve">The role of the architect in shaping the built environment has evolved significantly over the past century, particularly in dynamic urban centers like San Francisco, United States. This abstract academic document examines the multifaceted responsibilities of an architect operating within this unique geographic and cultural context, emphasizing how their work intersects with historical preservation, technological advancement, environmental sustainability, and socio-economic development. San Francisco’s architectural landscape is a tapestry of contrasts—from its iconic Victorian architecture to its cutting-edge skyscrapers—reflecting the city’s position as a global hub for innovation and resilience. By exploring the challenges and opportunities faced by architects in this environment, this document underscores their critical role in addressing contemporary urban issues while honoring the city’s legacy.</w:t>
      </w:r>
    </w:p>
    <w:bookmarkStart w:id="20" w:name="X85cadd7260db3cd871c0fbdc7dcdf744b9c96f4"/>
    <w:p>
      <w:pPr>
        <w:pStyle w:val="Heading2"/>
      </w:pPr>
      <w:r>
        <w:t xml:space="preserve">Historical Context and Architectural Identity</w:t>
      </w:r>
    </w:p>
    <w:p>
      <w:pPr>
        <w:pStyle w:val="FirstParagraph"/>
      </w:pPr>
      <w:r>
        <w:t xml:space="preserve">The United States San Francisco has long been a crucible for architectural experimentation. From the 19th-century Gold Rush era to the tech-driven economy of today, the city’s architects have navigated shifting paradigms to create structures that define its identity. The 1906 earthquake and subsequent rebuilding efforts, for instance, prompted a shift toward seismic-resistant design principles that remain foundational in modern architecture. Similarly, the mid-20th century saw the rise of brutalist and modernist styles in civic buildings, while the late 20th century embraced adaptive reuse of industrial spaces—a practice that continues to thrive today. For architects operating in San Francisco, understanding this historical layering is essential to balancing innovation with preservation.</w:t>
      </w:r>
    </w:p>
    <w:bookmarkEnd w:id="20"/>
    <w:bookmarkStart w:id="21" w:name="X8e6b025c76d86256291f950406b2f980b415880"/>
    <w:p>
      <w:pPr>
        <w:pStyle w:val="Heading2"/>
      </w:pPr>
      <w:r>
        <w:t xml:space="preserve">Contemporary Challenges and Opportunities</w:t>
      </w:r>
    </w:p>
    <w:p>
      <w:pPr>
        <w:pStyle w:val="FirstParagraph"/>
      </w:pPr>
      <w:r>
        <w:t xml:space="preserve">In recent decades, San Francisco has emerged as a global leader in sustainable architecture and smart urban planning. The city’s commitment to reducing carbon emissions and promoting eco-friendly infrastructure has placed architects at the forefront of developing solutions that align with these goals. Projects such as the Salesforce Tower, designed by Gensler, exemplify how high-rise architecture can integrate energy-efficient systems like rainwater harvesting and solar panels while maintaining aesthetic appeal. Additionally, San Francisco’s stringent building codes—rooted in its vulnerability to seismic activity—require architects to innovate in materials science and structural engineering. This environment fosters a culture of problem-solving that is both challenging and rewarding.</w:t>
      </w:r>
    </w:p>
    <w:bookmarkEnd w:id="21"/>
    <w:bookmarkStart w:id="22" w:name="sustainability-and-climate-resilience"/>
    <w:p>
      <w:pPr>
        <w:pStyle w:val="Heading2"/>
      </w:pPr>
      <w:r>
        <w:t xml:space="preserve">Sustainability and Climate Resilience</w:t>
      </w:r>
    </w:p>
    <w:p>
      <w:pPr>
        <w:pStyle w:val="FirstParagraph"/>
      </w:pPr>
      <w:r>
        <w:t xml:space="preserve">The United States San Francisco’s unique microclimate, characterized by fog, sea breezes, and a Mediterranean-like sun exposure pattern, presents distinct challenges for architects. Rising sea levels due to climate change have also made coastal resilience a priority. Architects in the city are increasingly tasked with designing buildings that mitigate environmental impact while adapting to future risks. For example, green roofs and permeable pavements are now common features in new developments, reducing urban heat islands and managing stormwater runoff. Moreover, the city’s aggressive renewable energy policies have pushed architects to incorporate solar power and wind turbines into their designs, further cementing San Francisco’s reputation as a pioneer in sustainable urbanism.</w:t>
      </w:r>
    </w:p>
    <w:bookmarkEnd w:id="22"/>
    <w:bookmarkStart w:id="23" w:name="X55035a3b078040f31a41f2f29e1c836eb39e434"/>
    <w:p>
      <w:pPr>
        <w:pStyle w:val="Heading2"/>
      </w:pPr>
      <w:r>
        <w:t xml:space="preserve">Technological Integration and Digital Innovation</w:t>
      </w:r>
    </w:p>
    <w:p>
      <w:pPr>
        <w:pStyle w:val="FirstParagraph"/>
      </w:pPr>
      <w:r>
        <w:t xml:space="preserve">The rapid adoption of Building Information Modeling (BIM) and artificial intelligence (AI) tools has transformed architectural practice in San Francisco. Architects here must not only master traditional design skills but also stay ahead of technological trends that redefine how buildings are conceived, constructed, and maintained. For instance, AI-driven simulations allow architects to optimize energy efficiency or predict structural performance under various stressors. In a city where tech companies like Salesforce and Twitter are headquartered, collaboration between architects and engineers is essential to create spaces that meet the demands of innovation while prioritizing human-centric design.</w:t>
      </w:r>
    </w:p>
    <w:bookmarkEnd w:id="23"/>
    <w:bookmarkStart w:id="24" w:name="urban-planning-and-community-engagement"/>
    <w:p>
      <w:pPr>
        <w:pStyle w:val="Heading2"/>
      </w:pPr>
      <w:r>
        <w:t xml:space="preserve">Urban Planning and Community Engagement</w:t>
      </w:r>
    </w:p>
    <w:p>
      <w:pPr>
        <w:pStyle w:val="FirstParagraph"/>
      </w:pPr>
      <w:r>
        <w:t xml:space="preserve">As one of the most densely populated cities in the United States, San Francisco’s urban fabric is shaped by a complex interplay between private development, public policy, and community needs. Architects here must navigate zoning laws, affordability crises, and cultural diversity to create inclusive spaces. Projects such as the Mission District’s affordable housing initiatives or the revitalization of Pier 70 highlight how architects can mediate between economic growth and social equity. Community engagement is no longer optional; it is a cornerstone of architectural practice in San Francisco, where stakeholders—from local residents to tech moguls—demand transparency and collaboration.</w:t>
      </w:r>
    </w:p>
    <w:bookmarkEnd w:id="24"/>
    <w:bookmarkStart w:id="25" w:name="Xff192666c193b52a10747c17461ab166bcedf40"/>
    <w:p>
      <w:pPr>
        <w:pStyle w:val="Heading2"/>
      </w:pPr>
      <w:r>
        <w:t xml:space="preserve">Educational Foundations and Professional Development</w:t>
      </w:r>
    </w:p>
    <w:p>
      <w:pPr>
        <w:pStyle w:val="FirstParagraph"/>
      </w:pPr>
      <w:r>
        <w:t xml:space="preserve">Becoming an architect in the United States San Francisco requires rigorous academic training, including a professional degree (such as a Bachelor of Architecture or Master of Architecture) followed by licensure through the National Council of Architectural Registration Boards (NCARB). Many architects in San Francisco also pursue specialized certifications, such as LEED (Leadership in Energy and Environmental Design) or expertise in seismic engineering. Universities like the University of California, Berkeley, and San Francisco State University offer programs that align with the city’s architectural priorities, ensuring a pipeline of talent equipped to address its unique challenges.</w:t>
      </w:r>
    </w:p>
    <w:bookmarkEnd w:id="25"/>
    <w:bookmarkStart w:id="26" w:name="conclusion"/>
    <w:p>
      <w:pPr>
        <w:pStyle w:val="Heading2"/>
      </w:pPr>
      <w:r>
        <w:t xml:space="preserve">Conclusion</w:t>
      </w:r>
    </w:p>
    <w:p>
      <w:pPr>
        <w:pStyle w:val="FirstParagraph"/>
      </w:pPr>
      <w:r>
        <w:t xml:space="preserve">The architect in United States San Francisco occupies a pivotal role as both an artist and a problem-solver. Their work bridges historical continuity and futuristic vision, balancing the city’s rich heritage with its aspirations for sustainability, resilience, and innovation. In a place where geography, culture, and technology converge, architects are not merely designers of buildings—they are shapers of the future. As San Francisco continues to evolve amid global challenges like climate change and urbanization pressures, the contributions of its architects will remain indispensable in crafting a livable, equitable, and forward-thinking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Architect in United States San Francisco</dc:title>
  <dc:creator/>
  <dc:language>en</dc:language>
  <cp:keywords/>
  <dcterms:created xsi:type="dcterms:W3CDTF">2026-07-23T06:28:12Z</dcterms:created>
  <dcterms:modified xsi:type="dcterms:W3CDTF">2026-07-23T06:28:12Z</dcterms:modified>
</cp:coreProperties>
</file>

<file path=docProps/custom.xml><?xml version="1.0" encoding="utf-8"?>
<Properties xmlns="http://schemas.openxmlformats.org/officeDocument/2006/custom-properties" xmlns:vt="http://schemas.openxmlformats.org/officeDocument/2006/docPropsVTypes"/>
</file>