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b93ec61de92474761f87b3761ea9037d58524f"/>
    <w:p>
      <w:pPr>
        <w:pStyle w:val="Heading1"/>
      </w:pPr>
      <w:r>
        <w:t xml:space="preserve">Abstract Academic: The Role of Architect in Vietnam Ho Chi Minh City</w:t>
      </w:r>
    </w:p>
    <w:p>
      <w:pPr>
        <w:pStyle w:val="FirstParagraph"/>
      </w:pPr>
      <w:r>
        <w:t xml:space="preserve">Vietnam Ho Chi Minh City (HCMC), a dynamic metropolis and the economic hub of Southeast Asia, presents a unique and complex environment for architectural practice. As one of the fastest-growing urban centers globally, HCMC has undergone rapid transformation over the past few decades, driven by industrialization, population influx, and globalization. This abstract academic document explores the multifaceted role of architects in shaping the urban fabric of Vietnam Ho Chi Minh City. It examines challenges such as balancing modern development with cultural preservation, integrating sustainable practices into high-density construction, and leveraging technology to address spatial constraints. The significance of "Architect" in this context lies not only in their technical expertise but also in their ability to navigate socio-political landscapes while adhering to regulatory frameworks specific to Vietnam’s urban policies.</w:t>
      </w:r>
    </w:p>
    <w:bookmarkStart w:id="20" w:name="Xec105b7231c8b9452ba82e3bb871c4de0c7b84b"/>
    <w:p>
      <w:pPr>
        <w:pStyle w:val="Heading2"/>
      </w:pPr>
      <w:r>
        <w:t xml:space="preserve">The Architectural Landscape of Vietnam Ho Chi Minh City</w:t>
      </w:r>
    </w:p>
    <w:p>
      <w:pPr>
        <w:pStyle w:val="FirstParagraph"/>
      </w:pPr>
      <w:r>
        <w:t xml:space="preserve">Vietnam Ho Chi Minh City is a city of contrasts, where historic landmarks coexist with towering skyscrapers and sprawling suburban developments. The architectural identity of HCMC is deeply rooted in its colonial past, characterized by French-inspired buildings such as the Saigon Central Post Office and the Notre-Dame Cathedral. However, rapid urbanization has led to a surge in high-rise residential complexes, commercial hubs like District 1’s Ben Thanh Market area, and infrastructure projects such as the Metro system. Architects operating in this environment must reconcile these diverse influences while addressing contemporary demands for functionality, sustainability, and resilience against climate change.</w:t>
      </w:r>
    </w:p>
    <w:p>
      <w:pPr>
        <w:pStyle w:val="BodyText"/>
      </w:pPr>
      <w:r>
        <w:t xml:space="preserve">The role of "Architect" in Vietnam Ho Chi Minh City extends beyond design; it encompasses urban planning, environmental stewardship, and cultural sensitivity. For instance, architects are tasked with creating spaces that honor the city’s heritage while accommodating its growing population—projected to exceed 13 million by 2030. This requires innovative solutions to space optimization, such as mixed-use developments and vertical gardens that mitigate urban heat islands.</w:t>
      </w:r>
    </w:p>
    <w:bookmarkEnd w:id="20"/>
    <w:bookmarkStart w:id="21" w:name="challenges-in-architectural-practice"/>
    <w:p>
      <w:pPr>
        <w:pStyle w:val="Heading2"/>
      </w:pPr>
      <w:r>
        <w:t xml:space="preserve">Challenges in Architectural Practice</w:t>
      </w:r>
    </w:p>
    <w:p>
      <w:pPr>
        <w:pStyle w:val="FirstParagraph"/>
      </w:pPr>
      <w:r>
        <w:t xml:space="preserve">Vietnam Ho Chi Minh City’s rapid development has introduced significant challenges for architects. One major issue is the preservation of historic neighborhoods like District 3 and the Old Quarter, where modernization efforts often clash with conservation laws. Architects must navigate strict regulations to ensure that new projects do not compromise the integrity of culturally significant areas. Additionally, land-use policies in Vietnam prioritize economic growth, sometimes at the expense of long-term environmental sustainability. This creates a tension between profit-driven development and the ethical responsibility of "Architect" to advocate for sustainable practices.</w:t>
      </w:r>
    </w:p>
    <w:p>
      <w:pPr>
        <w:pStyle w:val="BodyText"/>
      </w:pPr>
      <w:r>
        <w:t xml:space="preserve">Another challenge is the city’s vulnerability to flooding and extreme weather events, exacerbated by climate change. Architects are increasingly required to incorporate flood-resistant designs, green infrastructure, and energy-efficient systems into their projects. For example, recent developments such as the Vinhomes Central Park project have integrated water management systems and public green spaces to enhance resilience against natural disasters.</w:t>
      </w:r>
    </w:p>
    <w:bookmarkEnd w:id="21"/>
    <w:bookmarkStart w:id="22" w:name="Xf69e22f68a3925b4546bdfc8aef62487f48b0e8"/>
    <w:p>
      <w:pPr>
        <w:pStyle w:val="Heading2"/>
      </w:pPr>
      <w:r>
        <w:t xml:space="preserve">Sustainable Architecture in Vietnam Ho Chi Minh City</w:t>
      </w:r>
    </w:p>
    <w:p>
      <w:pPr>
        <w:pStyle w:val="FirstParagraph"/>
      </w:pPr>
      <w:r>
        <w:t xml:space="preserve">The global shift toward sustainable architecture has gained momentum in Vietnam Ho Chi Minh City, with "Architect" professionals playing a pivotal role. Local architects are adopting strategies such as passive cooling techniques, solar energy integration, and the use of locally sourced materials to reduce carbon footprints. The city’s 2030 Sustainable Urban Development Plan emphasizes reducing greenhouse gas emissions by 40%, which has spurred demand for eco-friendly architectural solutions.</w:t>
      </w:r>
    </w:p>
    <w:p>
      <w:pPr>
        <w:pStyle w:val="BodyText"/>
      </w:pPr>
      <w:r>
        <w:t xml:space="preserve">Certification programs like LEED (Leadership in Energy and Environmental Design) and Vietnam’s Green Building Rating System are becoming benchmarks for architects in HCMC. However, challenges remain, including limited public awareness of sustainability standards and the high cost of green technologies. Architects must therefore balance innovation with affordability to meet the needs of both developers and residents.</w:t>
      </w:r>
    </w:p>
    <w:bookmarkEnd w:id="22"/>
    <w:bookmarkStart w:id="23" w:name="X5e996d5d7cd9d3588497781c4e78892af4c54db"/>
    <w:p>
      <w:pPr>
        <w:pStyle w:val="Heading2"/>
      </w:pPr>
      <w:r>
        <w:t xml:space="preserve">Technological Advancements in Architectural Practice</w:t>
      </w:r>
    </w:p>
    <w:p>
      <w:pPr>
        <w:pStyle w:val="FirstParagraph"/>
      </w:pPr>
      <w:r>
        <w:t xml:space="preserve">The integration of technology into architectural practice has revolutionized design processes in Vietnam Ho Chi Minh City. Tools such as Building Information Modeling (BIM) and 3D printing are increasingly used to enhance precision, reduce waste, and streamline construction timelines. For instance, BIM has enabled architects to create detailed digital twins of urban developments, allowing for real-time adjustments to infrastructure projects.</w:t>
      </w:r>
    </w:p>
    <w:p>
      <w:pPr>
        <w:pStyle w:val="BodyText"/>
      </w:pPr>
      <w:r>
        <w:t xml:space="preserve">Furthermore, "Architect" professionals in HCMC are leveraging smart technologies such as IoT (Internet of Things) sensors for energy management in buildings and AI-driven analytics to optimize urban layouts. These innovations are critical in addressing the city’s spatial constraints, as they enable more efficient use of land and resources.</w:t>
      </w:r>
    </w:p>
    <w:bookmarkEnd w:id="23"/>
    <w:bookmarkStart w:id="24" w:name="X63fcda30d041a573a9c234859e24bf389319e21"/>
    <w:p>
      <w:pPr>
        <w:pStyle w:val="Heading2"/>
      </w:pPr>
      <w:r>
        <w:t xml:space="preserve">Cultural and Social Dimensions of Architectural Practice</w:t>
      </w:r>
    </w:p>
    <w:p>
      <w:pPr>
        <w:pStyle w:val="FirstParagraph"/>
      </w:pPr>
      <w:r>
        <w:t xml:space="preserve">The "Architect" in Vietnam Ho Chi Minh City must also consider the social fabric of communities when designing spaces. Public projects, such as parks, transportation hubs, and cultural centers, require a deep understanding of local needs and traditions. For example, the redevelopment of Ben Thanh Market involved preserving its historical significance while modernizing facilities to serve contemporary users.</w:t>
      </w:r>
    </w:p>
    <w:p>
      <w:pPr>
        <w:pStyle w:val="BodyText"/>
      </w:pPr>
      <w:r>
        <w:t xml:space="preserve">Socioeconomic disparities in HCMC further complicate architectural interventions. Architects are increasingly tasked with designing inclusive spaces that cater to diverse populations, from high-income residents in affluent districts like District 2 to low-income communities in informal settlements. This necessitates a human-centered approach, where architecture serves as a tool for social equity and community engagement.</w:t>
      </w:r>
    </w:p>
    <w:bookmarkEnd w:id="24"/>
    <w:bookmarkStart w:id="25" w:name="X8f441ee8aa67c3fc86f81b69442090ed1738da1"/>
    <w:p>
      <w:pPr>
        <w:pStyle w:val="Heading2"/>
      </w:pPr>
      <w:r>
        <w:t xml:space="preserve">Educational and Professional Development for Architects</w:t>
      </w:r>
    </w:p>
    <w:p>
      <w:pPr>
        <w:pStyle w:val="FirstParagraph"/>
      </w:pPr>
      <w:r>
        <w:t xml:space="preserve">Vietnam Ho Chi Minh City is home to prestigious institutions such as the University of Architecture (HCMC), which trains future "Architects" in both traditional and modern practices. However, the rapid pace of urbanization has created a demand for continuous professional development, particularly in areas like sustainability, technology, and urban planning. International collaborations and exchange programs have also expanded opportunities for architects to gain global perspectives on best practices.</w:t>
      </w:r>
    </w:p>
    <w:p>
      <w:pPr>
        <w:pStyle w:val="BodyText"/>
      </w:pPr>
      <w:r>
        <w:t xml:space="preserve">Professional organizations such as the Vietnam Association of Architects play a vital role in setting standards, conducting research, and advocating for policies that support ethical architectural practice. These entities are instrumental in ensuring that "Architects" in HCMC remain aligned with global trends while addressing local challenges.</w:t>
      </w:r>
    </w:p>
    <w:bookmarkEnd w:id="25"/>
    <w:bookmarkStart w:id="26" w:name="conclusion"/>
    <w:p>
      <w:pPr>
        <w:pStyle w:val="Heading2"/>
      </w:pPr>
      <w:r>
        <w:t xml:space="preserve">Conclusion</w:t>
      </w:r>
    </w:p>
    <w:p>
      <w:pPr>
        <w:pStyle w:val="FirstParagraph"/>
      </w:pPr>
      <w:r>
        <w:t xml:space="preserve">In conclusion, the role of "Architect" in Vietnam Ho Chi Minh City is both challenging and transformative. As the city continues to evolve, architects must navigate a complex interplay of cultural heritage, environmental sustainability, technological innovation, and social equity. Their work is essential in shaping a future where urban development harmonizes with nature and history. By embracing sustainable practices, leveraging technology, and prioritizing community needs, "Architects" in Vietnam Ho Chi Minh City can contribute to creating resilient, inclusive cities that reflect the aspirations of their people.</w:t>
      </w:r>
    </w:p>
    <w:p>
      <w:pPr>
        <w:pStyle w:val="BodyText"/>
      </w:pPr>
      <w:r>
        <w:t xml:space="preserve">This abstract academic document underscores the critical importance of architectural expertise in addressing the unique demands of Vietnam Ho Chi Minh City. It highlights how "Architects" are not only designers but also visionaries, planners, and advocates who shape the city’s identity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2026-07-21T10:47:22Z</dcterms:created>
  <dcterms:modified xsi:type="dcterms:W3CDTF">2026-07-21T10:47:22Z</dcterms:modified>
</cp:coreProperties>
</file>

<file path=docProps/custom.xml><?xml version="1.0" encoding="utf-8"?>
<Properties xmlns="http://schemas.openxmlformats.org/officeDocument/2006/custom-properties" xmlns:vt="http://schemas.openxmlformats.org/officeDocument/2006/docPropsVTypes"/>
</file>