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79ab8005581ccd8f4e9e1f1901eda8a3473120"/>
    <w:p>
      <w:pPr>
        <w:pStyle w:val="Heading1"/>
      </w:pPr>
      <w:r>
        <w:t xml:space="preserve">Abstract Academic Document: The Role of Astronomers in Advancing Scientific Knowledge in Germany Frankfurt</w:t>
      </w:r>
    </w:p>
    <w:p>
      <w:pPr>
        <w:pStyle w:val="FirstParagraph"/>
      </w:pPr>
      <w:r>
        <w:t xml:space="preserve">This academic abstract explores the critical contributions of astronomers to scientific progress, with a specific focus on their role and significance within the context of Germany Frankfurt. As a hub for interdisciplinary research and innovation, Frankfurt has long been recognized as a center for astronomical studies, leveraging its strategic location between Europe’s major scientific institutions and its vibrant academic ecosystem. The document examines how astronomers in Frankfurt contribute to global scientific discourse while addressing local challenges such as urban light pollution, technological integration in research infrastructure, and the dissemination of astrophysical knowledge to both academic and public audiences.</w:t>
      </w:r>
    </w:p>
    <w:bookmarkStart w:id="20" w:name="Xd7ba28726142ff7535f9dcdcb0810af9241c74f"/>
    <w:p>
      <w:pPr>
        <w:pStyle w:val="Heading2"/>
      </w:pPr>
      <w:r>
        <w:t xml:space="preserve">Contextualizing Astronomers in Germany Frankfurt</w:t>
      </w:r>
    </w:p>
    <w:p>
      <w:pPr>
        <w:pStyle w:val="FirstParagraph"/>
      </w:pPr>
      <w:r>
        <w:t xml:space="preserve">Germany Frankfurt has established itself as a pivotal node in the European astronomical research network. Home to institutions such as the Goethe University Frankfurt, the Max Planck Institute for Extraterrestrial Physics (MPE), and collaborative observatories like the European Southern Observatory (ESO) partnership sites, Frankfurt provides astronomers with access to cutting-edge facilities and international collaboration opportunities. The city’s historical ties to scientific inquiry—rooted in its 19th-century industrial advancements and modern economic influence—have positioned it as a leader in merging technological innovation with fundamental research. This abstract highlights how astronomers based in Frankfurt are uniquely situated to bridge the gap between theoretical astrophysics, observational data collection, and public engagement.</w:t>
      </w:r>
    </w:p>
    <w:bookmarkEnd w:id="20"/>
    <w:bookmarkStart w:id="21" w:name="Xd9b0a0e22e6bea5d043f2b8e82f60989738ac32"/>
    <w:p>
      <w:pPr>
        <w:pStyle w:val="Heading2"/>
      </w:pPr>
      <w:r>
        <w:t xml:space="preserve">Academic Contributions of Astronomers in Frankfurt</w:t>
      </w:r>
    </w:p>
    <w:p>
      <w:pPr>
        <w:pStyle w:val="FirstParagraph"/>
      </w:pPr>
      <w:r>
        <w:t xml:space="preserve">Astronomers working in Germany Frankfurt have made substantial contributions to multiple domains within the field. Their research spans topics such as cosmic microwave background studies, exoplanet detection, gravitational wave analysis, and the development of advanced telescope instrumentation. For instance, recent projects led by Frankfurt-based astronomers have focused on utilizing machine learning algorithms to process vast datasets from space telescopes like the James Webb Space Telescope (JWST). These efforts underscore the integration of computational methodologies into traditional observational astronomy, a trend that has gained momentum in the 21st century.</w:t>
      </w:r>
    </w:p>
    <w:p>
      <w:pPr>
        <w:pStyle w:val="BodyText"/>
      </w:pPr>
      <w:r>
        <w:t xml:space="preserve">Additionally, Frankfurt’s astronomers have played a key role in fostering interdisciplinary collaborations. By partnering with engineers, data scientists, and policymakers, they have contributed to initiatives such as urban light pollution reduction programs and the design of next-generation observatories. These efforts reflect a broader trend in modern astronomy: the recognition that scientific breakthroughs require not only technical expertise but also cross-sectoral cooperation.</w:t>
      </w:r>
    </w:p>
    <w:bookmarkEnd w:id="21"/>
    <w:bookmarkStart w:id="22" w:name="X8d442bacc77a1ade31b59407bc0f4b07358fd39"/>
    <w:p>
      <w:pPr>
        <w:pStyle w:val="Heading2"/>
      </w:pPr>
      <w:r>
        <w:t xml:space="preserve">Challenges and Opportunities for Astronomers in Germany Frankfurt</w:t>
      </w:r>
    </w:p>
    <w:p>
      <w:pPr>
        <w:pStyle w:val="FirstParagraph"/>
      </w:pPr>
      <w:r>
        <w:t xml:space="preserve">Despite its strengths, Frankfurt faces unique challenges that astronomers must navigate. Urban light pollution, exacerbated by the city’s status as a major financial and transportation hub, poses a barrier to ground-based observations. To address this, local astronomers have advocated for policies promoting dark sky preservation and have partnered with urban planners to integrate astronomical considerations into infrastructure design.</w:t>
      </w:r>
    </w:p>
    <w:p>
      <w:pPr>
        <w:pStyle w:val="BodyText"/>
      </w:pPr>
      <w:r>
        <w:t xml:space="preserve">Another challenge lies in the dissemination of astronomical knowledge to diverse audiences. Frankfurt’s cosmopolitan population presents both opportunities and obstacles for public outreach. Astronomers in the region have responded by developing multilingual educational programs, hosting public stargazing events at the city’s parks, and collaborating with schools to integrate astronomy into STEM curricula. These initiatives align with Germany’s broader commitment to science education and inclusivity.</w:t>
      </w:r>
    </w:p>
    <w:bookmarkEnd w:id="22"/>
    <w:bookmarkStart w:id="23" w:name="X5e55416240082981863e4bd6e4f2161015319d2"/>
    <w:p>
      <w:pPr>
        <w:pStyle w:val="Heading2"/>
      </w:pPr>
      <w:r>
        <w:t xml:space="preserve">Methodological Approaches in Astronomical Research</w:t>
      </w:r>
    </w:p>
    <w:p>
      <w:pPr>
        <w:pStyle w:val="FirstParagraph"/>
      </w:pPr>
      <w:r>
        <w:t xml:space="preserve">The methodologies employed by astronomers in Frankfurt are characterized by their interdisciplinary nature. Traditional observational techniques, such as spectroscopy and photometry, are complemented by computational modeling and big data analytics. For example, Frankfurt researchers have developed novel algorithms to simulate the formation of star clusters in distant galaxies using supercomputing resources at the LOEWE Center for Science Fiction (a fictionalized reference to emphasize interdisciplinary research). This approach exemplifies how modern astronomers blend theoretical frameworks with empirical data to address complex questions about the universe.</w:t>
      </w:r>
    </w:p>
    <w:p>
      <w:pPr>
        <w:pStyle w:val="BodyText"/>
      </w:pPr>
      <w:r>
        <w:t xml:space="preserve">Moreover, Frankfurt’s astronomers have embraced open-access publishing and data-sharing protocols to enhance transparency in their work. By contributing datasets to international repositories such as the European Space Agency’s (ESA) archives, they ensure that their research can be validated and expanded upon by global scientific communities. This ethos of collaboration is central to the academic identity of modern astronomers.</w:t>
      </w:r>
    </w:p>
    <w:bookmarkEnd w:id="23"/>
    <w:bookmarkStart w:id="24" w:name="X603656cf7bc8b710d13f81760e14a3789af8d9c"/>
    <w:p>
      <w:pPr>
        <w:pStyle w:val="Heading2"/>
      </w:pPr>
      <w:r>
        <w:t xml:space="preserve">Comparative Perspectives: Frankfurt’s Role in Global Astronomy</w:t>
      </w:r>
    </w:p>
    <w:p>
      <w:pPr>
        <w:pStyle w:val="FirstParagraph"/>
      </w:pPr>
      <w:r>
        <w:t xml:space="preserve">While cities like Munich, Berlin, and Heidelberg are historically more prominent in German astronomy, Frankfurt has carved out a niche through its focus on applied research and innovation-driven projects. The city’s proximity to the ESO’s headquarters in Garching near Munich also facilitates collaborative ventures between Frankfurt-based astronomers and international teams. This interconnectedness highlights how regional hubs like Frankfurt contribute to the global scientific landscape while maintaining their distinct academic identities.</w:t>
      </w:r>
    </w:p>
    <w:bookmarkEnd w:id="24"/>
    <w:bookmarkStart w:id="25" w:name="conclusion"/>
    <w:p>
      <w:pPr>
        <w:pStyle w:val="Heading2"/>
      </w:pPr>
      <w:r>
        <w:t xml:space="preserve">Conclusion</w:t>
      </w:r>
    </w:p>
    <w:p>
      <w:pPr>
        <w:pStyle w:val="FirstParagraph"/>
      </w:pPr>
      <w:r>
        <w:t xml:space="preserve">In summary, astronomers in Germany Frankfurt play a vital role in advancing both fundamental and applied research in astronomy. Their work reflects the dynamic interplay between theoretical inquiry, technological innovation, and societal engagement. By addressing local challenges such as light pollution and educational outreach while contributing to global scientific goals, these researchers exemplify the multifaceted nature of modern astronomical scholarship. This abstract underscores the importance of supporting academic environments that allow astronomers to thrive in cities like Frankfurt—where tradition meets innovation, and where the cosmos is studied not only for its scientific value but also for its capacity to inspire humanity.</w:t>
      </w:r>
    </w:p>
    <w:p>
      <w:pPr>
        <w:pStyle w:val="BodyText"/>
      </w:pPr>
      <w:r>
        <w:t xml:space="preserve">As Germany continues to invest in STEM education and research infrastructure, Frankfurt’s astronomical community stands as a testament to the power of interdisciplinary collaboration and visionary leadership. This document serves as both an academic resource and a call to action, emphasizing the need for sustained support for astronomers in cities that are shaping the future of space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Germany Frankfurt</dc:title>
  <dc:creator/>
  <dc:language>en</dc:language>
  <cp:keywords/>
  <dcterms:created xsi:type="dcterms:W3CDTF">2026-07-21T14:07:50Z</dcterms:created>
  <dcterms:modified xsi:type="dcterms:W3CDTF">2026-07-21T14:07:50Z</dcterms:modified>
</cp:coreProperties>
</file>

<file path=docProps/custom.xml><?xml version="1.0" encoding="utf-8"?>
<Properties xmlns="http://schemas.openxmlformats.org/officeDocument/2006/custom-properties" xmlns:vt="http://schemas.openxmlformats.org/officeDocument/2006/docPropsVTypes"/>
</file>