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Kuwait</w:t>
      </w:r>
      <w:r>
        <w:t xml:space="preserve"> </w:t>
      </w:r>
      <w:r>
        <w:t xml:space="preserve">City</w:t>
      </w:r>
    </w:p>
    <w:bookmarkStart w:id="20" w:name="Xe0de3e37a8655bbfc2cc18341ed5b1c96acfe33"/>
    <w:p>
      <w:pPr>
        <w:pStyle w:val="Heading1"/>
      </w:pPr>
      <w:r>
        <w:t xml:space="preserve">Abstract Academic Document: The Role of an Astronomer in Kuwait City</w:t>
      </w:r>
    </w:p>
    <w:p>
      <w:pPr>
        <w:pStyle w:val="FirstParagraph"/>
      </w:pPr>
      <w:r>
        <w:rPr>
          <w:bCs/>
          <w:b/>
        </w:rPr>
        <w:t xml:space="preserve">Abstract academic:</w:t>
      </w:r>
      <w:r>
        <w:t xml:space="preserve"> </w:t>
      </w:r>
      <w:r>
        <w:t xml:space="preserve">This document explores the critical role of astronomers in advancing scientific knowledge and fostering public engagement with astronomy within the context of Kuwait City, a rapidly developing urban center in Kuwait. As a hub for education, research, and technological innovation, Kuwait City offers unique opportunities and challenges for astronomers to contribute to both local and global scientific communities. The study emphasizes the historical significance of astronomy in the Middle East, the contemporary contributions of modern astronomers in Kuwait City, and the potential for future advancements in this field within the region. By examining educational initiatives, research projects, cultural influences, and environmental challenges specific to Kuwait City, this abstract academic work aims to highlight how astronomers can bridge gaps between tradition and modernity while addressing pressing scientific questions.</w:t>
      </w:r>
    </w:p>
    <w:p>
      <w:pPr>
        <w:pStyle w:val="BodyText"/>
      </w:pPr>
      <w:r>
        <w:t xml:space="preserve">The role of an</w:t>
      </w:r>
      <w:r>
        <w:t xml:space="preserve"> </w:t>
      </w:r>
      <w:r>
        <w:rPr>
          <w:bCs/>
          <w:b/>
        </w:rPr>
        <w:t xml:space="preserve">Astronomer</w:t>
      </w:r>
      <w:r>
        <w:t xml:space="preserve"> </w:t>
      </w:r>
      <w:r>
        <w:t xml:space="preserve">extends beyond mere observation of celestial phenomena; it encompasses a multidisciplinary approach that integrates physics, mathematics, data analysis, and interdisciplinary collaboration. In Kuwait City, where urbanization is accelerating and the population is increasingly technologically literate, astronomers play a pivotal role in shaping public understanding of the universe. The study underscores how these professionals leverage advanced instrumentation such as radio telescopes, spectrographs, and space-based observatories to conduct research on topics ranging from exoplanets to dark matter. Furthermore, it examines how Kuwait City’s strategic geographical location—positioned between Europe and Asia—positions it as an ideal site for astronomical studies that benefit both the Arab world and international scientific networks.</w:t>
      </w:r>
    </w:p>
    <w:p>
      <w:pPr>
        <w:pStyle w:val="BodyText"/>
      </w:pPr>
      <w:r>
        <w:t xml:space="preserve">Kuwait City, a city with a rich history of scholarly pursuit, has long been associated with the Islamic Golden Age, during which scholars from across the Islamic world made groundbreaking contributions to astronomy. Figures such as Al-Biruni and Ibn al-Shatir laid foundational principles in celestial mechanics that continue to influence modern astrophysics. Today, astronomers in Kuwait City are tasked with reinvigorating this legacy by integrating traditional knowledge with contemporary methodologies. For instance, research initiatives at institutions such as the</w:t>
      </w:r>
      <w:r>
        <w:t xml:space="preserve"> </w:t>
      </w:r>
      <w:r>
        <w:rPr>
          <w:bCs/>
          <w:b/>
        </w:rPr>
        <w:t xml:space="preserve">Astronomer</w:t>
      </w:r>
      <w:r>
        <w:t xml:space="preserve">’s Association of Kuwait (AAK) focus on leveraging artificial intelligence and machine learning to analyze vast datasets from space missions like NASA’s James Webb Telescope or the European Space Agency’s Gaia project. These efforts not only advance scientific understanding but also align with Kuwait’s national vision to diversify its economy beyond oil by investing in high-tech industries.</w:t>
      </w:r>
    </w:p>
    <w:p>
      <w:pPr>
        <w:pStyle w:val="BodyText"/>
      </w:pPr>
      <w:r>
        <w:t xml:space="preserve">One of the most pressing challenges faced by astronomers in Kuwait City is the issue of light pollution, which arises from rapid urban expansion and the proliferation of artificial lighting. The city’s skyline, dominated by skyscrapers and neon signs, creates a barrier to clear night sky observation. However, this challenge has spurred innovative solutions such as the development of adaptive optics for telescopes and partnerships with local governments to implement lighting policies that reduce glare while maintaining safety. For example, the Kuwait Institute for Scientific Research (KISR) has collaborated with astronomers to establish dark-sky reserves on the outskirts of Kuwait City, where amateur and professional stargazers can conduct observations without interference from urban light sources.</w:t>
      </w:r>
    </w:p>
    <w:p>
      <w:pPr>
        <w:pStyle w:val="BodyText"/>
      </w:pPr>
      <w:r>
        <w:t xml:space="preserve">Education is another cornerstone of an</w:t>
      </w:r>
      <w:r>
        <w:t xml:space="preserve"> </w:t>
      </w:r>
      <w:r>
        <w:rPr>
          <w:bCs/>
          <w:b/>
        </w:rPr>
        <w:t xml:space="preserve">Astronomer</w:t>
      </w:r>
      <w:r>
        <w:t xml:space="preserve">’s work in Kuwait City. The city’s universities, including the University of Kuwait and the Petroleum Institute, have introduced undergraduate and graduate programs in astronomy and astrophysics to cultivate a new generation of scientists. Additionally, outreach programs led by astronomers aim to engage schoolchildren through hands-on activities such as stargazing events at Al-Jahra Park or virtual reality simulations of space exploration. These initiatives are crucial for inspiring young Kuwaiti citizens to pursue careers in STEM fields while fostering a cultural appreciation for the cosmos.</w:t>
      </w:r>
    </w:p>
    <w:p>
      <w:pPr>
        <w:pStyle w:val="BodyText"/>
      </w:pPr>
      <w:r>
        <w:t xml:space="preserve">Culturally, the role of an</w:t>
      </w:r>
      <w:r>
        <w:t xml:space="preserve"> </w:t>
      </w:r>
      <w:r>
        <w:rPr>
          <w:bCs/>
          <w:b/>
        </w:rPr>
        <w:t xml:space="preserve">Astronomer</w:t>
      </w:r>
      <w:r>
        <w:t xml:space="preserve"> </w:t>
      </w:r>
      <w:r>
        <w:t xml:space="preserve">in Kuwait City is deeply intertwined with the Islamic calendar and religious traditions. For instance, lunar observations are integral to determining Ramadan and Eid al-Fitr, which has historically driven interest in astronomy within Muslim communities. Modern astronomers in Kuwait City are working to bridge this connection by using satellite data and computational models to improve the accuracy of lunar calculations while respecting traditional practices. This dual approach not only enhances scientific precision but also reinforces the relevance of astronomy in everyday life for Kuwaiti society.</w:t>
      </w:r>
    </w:p>
    <w:p>
      <w:pPr>
        <w:pStyle w:val="BodyText"/>
      </w:pPr>
      <w:r>
        <w:t xml:space="preserve">The</w:t>
      </w:r>
      <w:r>
        <w:t xml:space="preserve"> </w:t>
      </w:r>
      <w:r>
        <w:rPr>
          <w:bCs/>
          <w:b/>
        </w:rPr>
        <w:t xml:space="preserve">Astronomer</w:t>
      </w:r>
      <w:r>
        <w:t xml:space="preserve">’s contributions to Kuwait City extend beyond academia. By engaging with policymakers, they advocate for investments in space research and technology that can position Kuwait as a leader in the Arab world’s space sector. For example, the proposed establishment of a regional astronomical observatory near Al-Wakrah or in the deserts of northern Kuwait would provide unique opportunities to study phenomena such as transient cosmic events (e.g., supernovae) or the interplay between galactic dust and star formation. Such projects would require international collaboration, given the high costs and technical demands of modern astronomy.</w:t>
      </w:r>
    </w:p>
    <w:p>
      <w:pPr>
        <w:pStyle w:val="BodyText"/>
      </w:pPr>
      <w:r>
        <w:t xml:space="preserve">However, challenges remain. The lack of dedicated funding for long-term astronomical research in Kuwait City, compared to nations like the United States or European countries, limits the scale of projects that can be undertaken. Additionally, public awareness campaigns must continue to counter misconceptions about astronomy being a "niche" field rather than a vital component of scientific progress. Addressing these issues requires sustained efforts from astronomers, educators, and government stakeholders.</w:t>
      </w:r>
    </w:p>
    <w:p>
      <w:pPr>
        <w:pStyle w:val="BodyText"/>
      </w:pPr>
      <w:r>
        <w:t xml:space="preserve">In conclusion, the</w:t>
      </w:r>
      <w:r>
        <w:t xml:space="preserve"> </w:t>
      </w:r>
      <w:r>
        <w:rPr>
          <w:bCs/>
          <w:b/>
        </w:rPr>
        <w:t xml:space="preserve">Astronomer</w:t>
      </w:r>
      <w:r>
        <w:t xml:space="preserve"> </w:t>
      </w:r>
      <w:r>
        <w:t xml:space="preserve">in Kuwait City stands at the intersection of tradition and innovation, tasked with advancing scientific knowledge while navigating cultural and environmental hurdles. Through education, research collaboration, and public engagement initiatives, these professionals are poised to make significant contributions to both local communities and the global astronomical community. As Kuwait continues its journey toward becoming a regional center for science and technology, the work of astronomers in Kuwait City will play an indispensable role in shaping this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Astronomer in Kuwait City</dc:title>
  <dc:creator/>
  <dc:language>en</dc:language>
  <cp:keywords/>
  <dcterms:created xsi:type="dcterms:W3CDTF">2026-07-21T09:50:43Z</dcterms:created>
  <dcterms:modified xsi:type="dcterms:W3CDTF">2026-07-21T09:50:43Z</dcterms:modified>
</cp:coreProperties>
</file>

<file path=docProps/custom.xml><?xml version="1.0" encoding="utf-8"?>
<Properties xmlns="http://schemas.openxmlformats.org/officeDocument/2006/custom-properties" xmlns:vt="http://schemas.openxmlformats.org/officeDocument/2006/docPropsVTypes"/>
</file>