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fe647962a0b09d8f3aa3c3a12b1d84480981083"/>
    <w:p>
      <w:pPr>
        <w:pStyle w:val="Heading1"/>
      </w:pPr>
      <w:r>
        <w:t xml:space="preserve">Abstract Academic: The Role of the Astronomer in Uzbekistan Tashkent</w:t>
      </w:r>
    </w:p>
    <w:p>
      <w:pPr>
        <w:pStyle w:val="FirstParagraph"/>
      </w:pPr>
      <w:r>
        <w:t xml:space="preserve">In the context of advancing scientific knowledge and fostering academic excellence, the role of an</w:t>
      </w:r>
      <w:r>
        <w:t xml:space="preserve"> </w:t>
      </w:r>
      <w:r>
        <w:rPr>
          <w:bCs/>
          <w:b/>
        </w:rPr>
        <w:t xml:space="preserve">Astronomer</w:t>
      </w:r>
      <w:r>
        <w:t xml:space="preserve"> </w:t>
      </w:r>
      <w:r>
        <w:t xml:space="preserve">in</w:t>
      </w:r>
      <w:r>
        <w:t xml:space="preserve"> </w:t>
      </w:r>
      <w:r>
        <w:rPr>
          <w:bCs/>
          <w:b/>
        </w:rPr>
        <w:t xml:space="preserve">Uzbekistan Tashkent</w:t>
      </w:r>
      <w:r>
        <w:t xml:space="preserve"> </w:t>
      </w:r>
      <w:r>
        <w:t xml:space="preserve">has emerged as a pivotal contributor to both regional and global astronomical research. This abstract academic document explores the historical, contemporary, and future-oriented significance of astronomers operating within Tashkent’s scientific ecosystem. By examining the intersection of cultural heritage, technological innovation, and academic collaboration, this work underscores how Uzbekistan Tashkent has become a hub for astronomical inquiry in Central Asia.</w:t>
      </w:r>
    </w:p>
    <w:bookmarkStart w:id="20" w:name="X4b36488e3483cb301f312a1ce339f2eeb347140"/>
    <w:p>
      <w:pPr>
        <w:pStyle w:val="Heading2"/>
      </w:pPr>
      <w:r>
        <w:t xml:space="preserve">Historical Context: Astronomy in Uzbekistan’s Cultural Legacy</w:t>
      </w:r>
    </w:p>
    <w:p>
      <w:pPr>
        <w:pStyle w:val="FirstParagraph"/>
      </w:pPr>
      <w:r>
        <w:t xml:space="preserve">The roots of astronomy in</w:t>
      </w:r>
      <w:r>
        <w:t xml:space="preserve"> </w:t>
      </w:r>
      <w:r>
        <w:rPr>
          <w:bCs/>
          <w:b/>
        </w:rPr>
        <w:t xml:space="preserve">Uzbekistan Tashkent</w:t>
      </w:r>
      <w:r>
        <w:t xml:space="preserve"> </w:t>
      </w:r>
      <w:r>
        <w:t xml:space="preserve">trace back centuries, deeply intertwined with the region’s rich scientific and cultural heritage. Ancient civilizations such as the Sogdians and Samarkand astronomers, including the legendary figure</w:t>
      </w:r>
      <w:r>
        <w:t xml:space="preserve"> </w:t>
      </w:r>
      <w:r>
        <w:rPr>
          <w:iCs/>
          <w:i/>
        </w:rPr>
        <w:t xml:space="preserve">Mir Sayyid Muhammad al-Bukhari</w:t>
      </w:r>
      <w:r>
        <w:t xml:space="preserve">, laid foundational knowledge in celestial observation. These traditions were further enriched during the Timurid era, when Tashkent’s proximity to Samarkand and Bukhara positioned it as a crossroads for Islamic astronomy. The legacy of these early astronomers continues to inspire modern researchers in</w:t>
      </w:r>
      <w:r>
        <w:t xml:space="preserve"> </w:t>
      </w:r>
      <w:r>
        <w:rPr>
          <w:bCs/>
          <w:b/>
        </w:rPr>
        <w:t xml:space="preserve">Uzbekistan Tashkent</w:t>
      </w:r>
      <w:r>
        <w:t xml:space="preserve">, who now leverage advanced technologies to explore the cosmos.</w:t>
      </w:r>
    </w:p>
    <w:p>
      <w:pPr>
        <w:pStyle w:val="BodyText"/>
      </w:pPr>
      <w:r>
        <w:t xml:space="preserve">In the 20th century, Uzbekistan’s commitment to science was formalized with the establishment of institutions such as the</w:t>
      </w:r>
      <w:r>
        <w:t xml:space="preserve"> </w:t>
      </w:r>
      <w:r>
        <w:rPr>
          <w:iCs/>
          <w:i/>
        </w:rPr>
        <w:t xml:space="preserve">Uzbek Astronomical Institute</w:t>
      </w:r>
      <w:r>
        <w:t xml:space="preserve"> </w:t>
      </w:r>
      <w:r>
        <w:t xml:space="preserve">and the</w:t>
      </w:r>
      <w:r>
        <w:t xml:space="preserve"> </w:t>
      </w:r>
      <w:r>
        <w:rPr>
          <w:iCs/>
          <w:i/>
        </w:rPr>
        <w:t xml:space="preserve">Tashkent Observatory</w:t>
      </w:r>
      <w:r>
        <w:t xml:space="preserve">. These entities became critical in nurturing local talent and fostering international collaborations. Today, astronomers in</w:t>
      </w:r>
      <w:r>
        <w:t xml:space="preserve"> </w:t>
      </w:r>
      <w:r>
        <w:rPr>
          <w:bCs/>
          <w:b/>
        </w:rPr>
        <w:t xml:space="preserve">Uzbekistan Tashkent</w:t>
      </w:r>
      <w:r>
        <w:t xml:space="preserve"> </w:t>
      </w:r>
      <w:r>
        <w:t xml:space="preserve">build upon this legacy, integrating ancient observational techniques with modern astrophysical research.</w:t>
      </w:r>
    </w:p>
    <w:bookmarkEnd w:id="20"/>
    <w:bookmarkStart w:id="21" w:name="X4334bb375c44027c7a58291e2533cb68cf5b1aa"/>
    <w:p>
      <w:pPr>
        <w:pStyle w:val="Heading2"/>
      </w:pPr>
      <w:r>
        <w:t xml:space="preserve">The Modern Astronomer: A Catalyst for Scientific Advancement</w:t>
      </w:r>
    </w:p>
    <w:p>
      <w:pPr>
        <w:pStyle w:val="FirstParagraph"/>
      </w:pPr>
      <w:r>
        <w:t xml:space="preserve">The role of an</w:t>
      </w:r>
      <w:r>
        <w:t xml:space="preserve"> </w:t>
      </w:r>
      <w:r>
        <w:rPr>
          <w:bCs/>
          <w:b/>
        </w:rPr>
        <w:t xml:space="preserve">Astronomer</w:t>
      </w:r>
      <w:r>
        <w:t xml:space="preserve"> </w:t>
      </w:r>
      <w:r>
        <w:t xml:space="preserve">in</w:t>
      </w:r>
      <w:r>
        <w:t xml:space="preserve"> </w:t>
      </w:r>
      <w:r>
        <w:rPr>
          <w:bCs/>
          <w:b/>
        </w:rPr>
        <w:t xml:space="preserve">Uzbekistan Tashkent</w:t>
      </w:r>
      <w:r>
        <w:t xml:space="preserve"> </w:t>
      </w:r>
      <w:r>
        <w:t xml:space="preserve">is multifaceted, encompassing research, education, and public engagement. Contemporary astronomers in the region are actively involved in projects such as the study of exoplanets, cosmic microwave background radiation, and the dynamics of star formation. For instance, recent collaborations with international observatories like NASA and ESO (European Southern Observatory) have enabled Tashkent-based researchers to contribute to global datasets on supernovae and dark matter.</w:t>
      </w:r>
    </w:p>
    <w:p>
      <w:pPr>
        <w:pStyle w:val="BodyText"/>
      </w:pPr>
      <w:r>
        <w:t xml:space="preserve">Notably, the</w:t>
      </w:r>
      <w:r>
        <w:t xml:space="preserve"> </w:t>
      </w:r>
      <w:r>
        <w:rPr>
          <w:iCs/>
          <w:i/>
        </w:rPr>
        <w:t xml:space="preserve">Tashkent University of Information Technologies, Mechanics and Optics</w:t>
      </w:r>
      <w:r>
        <w:t xml:space="preserve"> </w:t>
      </w:r>
      <w:r>
        <w:t xml:space="preserve">has emerged as a leading academic institution in Central Asia for training astronomers. Its curriculum integrates theoretical astrophysics with practical applications in observational technology, ensuring that graduates are equipped to address cutting-edge challenges in the field. This focus on education aligns with Uzbekistan’s national strategy to position itself as a regional leader in STEM (Science, Technology, Engineering, and Mathematics) disciplines.</w:t>
      </w:r>
    </w:p>
    <w:bookmarkEnd w:id="21"/>
    <w:bookmarkStart w:id="22" w:name="X30ad0dc320089fda3de18cc7b89995d5eea7021"/>
    <w:p>
      <w:pPr>
        <w:pStyle w:val="Heading2"/>
      </w:pPr>
      <w:r>
        <w:t xml:space="preserve">Challenges and Opportunities for Astronomers in Tashkent</w:t>
      </w:r>
    </w:p>
    <w:p>
      <w:pPr>
        <w:pStyle w:val="FirstParagraph"/>
      </w:pPr>
      <w:r>
        <w:t xml:space="preserve">Despite significant progress, astronomers in</w:t>
      </w:r>
      <w:r>
        <w:t xml:space="preserve"> </w:t>
      </w:r>
      <w:r>
        <w:rPr>
          <w:bCs/>
          <w:b/>
        </w:rPr>
        <w:t xml:space="preserve">Uzbekistan Tashkent</w:t>
      </w:r>
      <w:r>
        <w:t xml:space="preserve"> </w:t>
      </w:r>
      <w:r>
        <w:t xml:space="preserve">face challenges such as limited funding for large-scale observatory projects and competition from global institutions with superior resources. Additionally, the need to balance academic research with public outreach remains a critical priority. For example, while Uzbekistan has made strides in satellite technology (e.g., the</w:t>
      </w:r>
      <w:r>
        <w:t xml:space="preserve"> </w:t>
      </w:r>
      <w:r>
        <w:rPr>
          <w:iCs/>
          <w:i/>
        </w:rPr>
        <w:t xml:space="preserve">UzbekSat-1</w:t>
      </w:r>
      <w:r>
        <w:t xml:space="preserve"> </w:t>
      </w:r>
      <w:r>
        <w:t xml:space="preserve">project), expanding access to high-resolution telescopes for local astronomers is essential.</w:t>
      </w:r>
    </w:p>
    <w:p>
      <w:pPr>
        <w:pStyle w:val="BodyText"/>
      </w:pPr>
      <w:r>
        <w:t xml:space="preserve">However, these challenges are accompanied by unique opportunities. The strategic location of</w:t>
      </w:r>
      <w:r>
        <w:t xml:space="preserve"> </w:t>
      </w:r>
      <w:r>
        <w:rPr>
          <w:bCs/>
          <w:b/>
        </w:rPr>
        <w:t xml:space="preserve">Tashkent</w:t>
      </w:r>
      <w:r>
        <w:t xml:space="preserve">, with its clear skies and minimal light pollution, offers an ideal environment for ground-based observations. Furthermore, Uzbekistan’s participation in international programs like the International Astronomical Union (IAU) has opened pathways for collaborative research and knowledge exchange.</w:t>
      </w:r>
    </w:p>
    <w:bookmarkEnd w:id="22"/>
    <w:bookmarkStart w:id="23" w:name="Xebf46ba45380806b5934b1301f6bf465151d9cd"/>
    <w:p>
      <w:pPr>
        <w:pStyle w:val="Heading2"/>
      </w:pPr>
      <w:r>
        <w:t xml:space="preserve">The Role of the Astronomer as a Cultural Ambassador</w:t>
      </w:r>
    </w:p>
    <w:p>
      <w:pPr>
        <w:pStyle w:val="FirstParagraph"/>
      </w:pPr>
      <w:r>
        <w:t xml:space="preserve">Beyond scientific contributions,</w:t>
      </w:r>
      <w:r>
        <w:t xml:space="preserve"> </w:t>
      </w:r>
      <w:r>
        <w:rPr>
          <w:bCs/>
          <w:b/>
        </w:rPr>
        <w:t xml:space="preserve">Astronomers</w:t>
      </w:r>
      <w:r>
        <w:t xml:space="preserve"> </w:t>
      </w:r>
      <w:r>
        <w:t xml:space="preserve">in</w:t>
      </w:r>
      <w:r>
        <w:t xml:space="preserve"> </w:t>
      </w:r>
      <w:r>
        <w:rPr>
          <w:bCs/>
          <w:b/>
        </w:rPr>
        <w:t xml:space="preserve">Uzbekistan Tashkent</w:t>
      </w:r>
      <w:r>
        <w:t xml:space="preserve"> </w:t>
      </w:r>
      <w:r>
        <w:t xml:space="preserve">play a vital role in promoting science education and cultural heritage. Initiatives such as public stargazing events, school outreach programs, and digital content creation have made astronomy more accessible to diverse audiences. For example, the</w:t>
      </w:r>
      <w:r>
        <w:t xml:space="preserve"> </w:t>
      </w:r>
      <w:r>
        <w:rPr>
          <w:iCs/>
          <w:i/>
        </w:rPr>
        <w:t xml:space="preserve">Tashkent Planetarium</w:t>
      </w:r>
      <w:r>
        <w:t xml:space="preserve"> </w:t>
      </w:r>
      <w:r>
        <w:t xml:space="preserve">has become a popular venue for families and students to engage with celestial phenomena through interactive exhibits.</w:t>
      </w:r>
    </w:p>
    <w:p>
      <w:pPr>
        <w:pStyle w:val="BodyText"/>
      </w:pPr>
      <w:r>
        <w:t xml:space="preserve">This cultural ambassadorship is particularly significant in a region where traditional knowledge systems often intersect with modern science. By emphasizing the historical contributions of Central Asian astronomers, contemporary researchers in</w:t>
      </w:r>
      <w:r>
        <w:t xml:space="preserve"> </w:t>
      </w:r>
      <w:r>
        <w:rPr>
          <w:bCs/>
          <w:b/>
        </w:rPr>
        <w:t xml:space="preserve">Tashkent</w:t>
      </w:r>
      <w:r>
        <w:t xml:space="preserve"> </w:t>
      </w:r>
      <w:r>
        <w:t xml:space="preserve">help bridge gaps between past and present, fostering a deeper appreciation for the field among local communities.</w:t>
      </w:r>
    </w:p>
    <w:bookmarkEnd w:id="23"/>
    <w:bookmarkStart w:id="24" w:name="X13133c1777eb5ad03442fea33228ead65e784ab"/>
    <w:p>
      <w:pPr>
        <w:pStyle w:val="Heading2"/>
      </w:pPr>
      <w:r>
        <w:t xml:space="preserve">Future Directions: Vision for 21st-Century Astronomy in Tashkent</w:t>
      </w:r>
    </w:p>
    <w:p>
      <w:pPr>
        <w:pStyle w:val="FirstParagraph"/>
      </w:pPr>
      <w:r>
        <w:t xml:space="preserve">The future of astronomy in</w:t>
      </w:r>
      <w:r>
        <w:t xml:space="preserve"> </w:t>
      </w:r>
      <w:r>
        <w:rPr>
          <w:bCs/>
          <w:b/>
        </w:rPr>
        <w:t xml:space="preserve">Uzbekistan Tashkent</w:t>
      </w:r>
      <w:r>
        <w:t xml:space="preserve"> </w:t>
      </w:r>
      <w:r>
        <w:t xml:space="preserve">hinges on sustained investment in infrastructure, education, and international partnerships. Proposals for constructing a regional observatory with advanced instrumentation—such as adaptive optics systems and radio telescopes—could position Tashkent as a global node for astronomical research. Additionally, integrating artificial intelligence (AI) into data analysis processes could enhance the efficiency of studies on celestial phenomena.</w:t>
      </w:r>
    </w:p>
    <w:p>
      <w:pPr>
        <w:pStyle w:val="BodyText"/>
      </w:pPr>
      <w:r>
        <w:t xml:space="preserve">For</w:t>
      </w:r>
      <w:r>
        <w:t xml:space="preserve"> </w:t>
      </w:r>
      <w:r>
        <w:rPr>
          <w:bCs/>
          <w:b/>
        </w:rPr>
        <w:t xml:space="preserve">Astronomers</w:t>
      </w:r>
      <w:r>
        <w:t xml:space="preserve"> </w:t>
      </w:r>
      <w:r>
        <w:t xml:space="preserve">in</w:t>
      </w:r>
      <w:r>
        <w:t xml:space="preserve"> </w:t>
      </w:r>
      <w:r>
        <w:rPr>
          <w:bCs/>
          <w:b/>
        </w:rPr>
        <w:t xml:space="preserve">Tashkent</w:t>
      </w:r>
      <w:r>
        <w:t xml:space="preserve">, these advancements present an opportunity to contribute to groundbreaking discoveries, from mapping nearby galaxies to exploring the origins of the universe. The role of the astronomer in this context extends beyond research; it encompasses mentorship, policy advocacy, and inspiring a new generation of scientists.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Uzbekistan Tashkent</w:t>
      </w:r>
      <w:r>
        <w:t xml:space="preserve"> </w:t>
      </w:r>
      <w:r>
        <w:t xml:space="preserve">stands at a transformative juncture in its astronomical journey. The</w:t>
      </w:r>
      <w:r>
        <w:t xml:space="preserve"> </w:t>
      </w:r>
      <w:r>
        <w:rPr>
          <w:bCs/>
          <w:b/>
        </w:rPr>
        <w:t xml:space="preserve">Astronomer</w:t>
      </w:r>
      <w:r>
        <w:t xml:space="preserve">, as both a scientist and cultural steward, is central to this evolution. By leveraging historical wisdom, embracing technological innovation, and fostering global collaboration, astronomers in Tashkent are poised to make meaningful contributions to humanity’s understanding of the cosmos. This abstract academic document serves as a testament to the enduring importance of astronomy in Uzbekistan’s scientific narrative and its potential to inspire future explorations of the universe.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Astronomer in Uzbekistan Tashkent</dc:title>
  <dc:creator/>
  <dc:language>en</dc:language>
  <cp:keywords/>
  <dcterms:created xsi:type="dcterms:W3CDTF">2026-07-24T05:54:37Z</dcterms:created>
  <dcterms:modified xsi:type="dcterms:W3CDTF">2026-07-24T05:54:37Z</dcterms:modified>
</cp:coreProperties>
</file>

<file path=docProps/custom.xml><?xml version="1.0" encoding="utf-8"?>
<Properties xmlns="http://schemas.openxmlformats.org/officeDocument/2006/custom-properties" xmlns:vt="http://schemas.openxmlformats.org/officeDocument/2006/docPropsVTypes"/>
</file>