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898e7a01c90f31521fdbd0bbaae64d67b92d8e8"/>
    <w:p>
      <w:pPr>
        <w:pStyle w:val="Heading1"/>
      </w:pPr>
      <w:r>
        <w:t xml:space="preserve">Abstract Academic Document: The Role of the Auditor in the Context of Argentina, Buenos Aires</w:t>
      </w:r>
    </w:p>
    <w:p>
      <w:pPr>
        <w:pStyle w:val="FirstParagraph"/>
      </w:pPr>
      <w:r>
        <w:rPr>
          <w:bCs/>
          <w:b/>
        </w:rPr>
        <w:t xml:space="preserve">Abstract academic:</w:t>
      </w:r>
    </w:p>
    <w:p>
      <w:pPr>
        <w:pStyle w:val="BodyText"/>
      </w:pPr>
      <w:r>
        <w:t xml:space="preserve">The role of an auditor holds significant importance within the financial and legal frameworks governing business operations in Argentina, particularly in Buenos Aires. As a central hub for economic activity, trade, and regulatory oversight in South America, Buenos Aires necessitates a robust auditing profession to ensure transparency, compliance with local and international standards, and accountability across public and private sectors. This academic abstract explores the multifaceted responsibilities of auditors operating within the jurisdiction of Argentina’s capital city, emphasizing the unique challenges posed by regional economic conditions, regulatory environments, and evolving global accounting practices.</w:t>
      </w:r>
    </w:p>
    <w:p>
      <w:pPr>
        <w:pStyle w:val="BodyText"/>
      </w:pPr>
      <w:r>
        <w:rPr>
          <w:bCs/>
          <w:b/>
        </w:rPr>
        <w:t xml:space="preserve">Auditor:</w:t>
      </w:r>
      <w:r>
        <w:t xml:space="preserve"> </w:t>
      </w:r>
      <w:r>
        <w:t xml:space="preserve">The auditor functions as a critical intermediary between financial institutions, businesses, and regulatory authorities. In Argentina’s context—especially in Buenos Aires—the auditor is entrusted with verifying the accuracy of financial statements, assessing internal controls for fraud detection, and ensuring compliance with both national legislation and international accounting standards. These responsibilities are amplified by the complexities inherent in Argentina’s economic landscape, including currency fluctuations, inflationary pressures, and historical issues of fiscal instability.</w:t>
      </w:r>
    </w:p>
    <w:bookmarkStart w:id="20" w:name="X4d965cbdd8e70db519bf1bc690e53c9ff7f92c1"/>
    <w:p>
      <w:pPr>
        <w:pStyle w:val="Heading2"/>
      </w:pPr>
      <w:r>
        <w:t xml:space="preserve">Legal Framework and Regulatory Environment in Buenos Aires</w:t>
      </w:r>
    </w:p>
    <w:p>
      <w:pPr>
        <w:pStyle w:val="FirstParagraph"/>
      </w:pPr>
      <w:r>
        <w:t xml:space="preserve">In Argentina, auditors operate under a dual legal framework that combines national laws with international accounting standards. The principal regulatory body overseeing auditing practices in the country is the</w:t>
      </w:r>
      <w:r>
        <w:t xml:space="preserve"> </w:t>
      </w:r>
      <w:r>
        <w:rPr>
          <w:bCs/>
          <w:b/>
        </w:rPr>
        <w:t xml:space="preserve">Colegio de Auditores Públicos de la República Argentina (CAPRA)</w:t>
      </w:r>
      <w:r>
        <w:t xml:space="preserve">, which ensures auditors adhere to strict professional codes. In Buenos Aires, this oversight is further reinforced by local legislation such as</w:t>
      </w:r>
      <w:r>
        <w:t xml:space="preserve"> </w:t>
      </w:r>
      <w:r>
        <w:rPr>
          <w:iCs/>
          <w:i/>
        </w:rPr>
        <w:t xml:space="preserve">Ley 24.179</w:t>
      </w:r>
      <w:r>
        <w:t xml:space="preserve"> </w:t>
      </w:r>
      <w:r>
        <w:t xml:space="preserve">(the Law of Public Accountants), which mandates the qualifications and ethical obligations of auditors working in the city.</w:t>
      </w:r>
    </w:p>
    <w:p>
      <w:pPr>
        <w:pStyle w:val="BodyText"/>
      </w:pPr>
      <w:r>
        <w:t xml:space="preserve">The National Institute of Statistics and Census (</w:t>
      </w:r>
      <w:r>
        <w:rPr>
          <w:bCs/>
          <w:b/>
        </w:rPr>
        <w:t xml:space="preserve">INDEC</w:t>
      </w:r>
      <w:r>
        <w:t xml:space="preserve">) and the Federal Administration of Public Revenue (</w:t>
      </w:r>
      <w:r>
        <w:rPr>
          <w:bCs/>
          <w:b/>
        </w:rPr>
        <w:t xml:space="preserve">AFIP</w:t>
      </w:r>
      <w:r>
        <w:t xml:space="preserve">) play pivotal roles in shaping audit requirements, particularly for businesses operating under Argentina’s progressive tax system. Auditors in Buenos Aires must also align with international standards such as International Financial Reporting Standards (</w:t>
      </w:r>
      <w:r>
        <w:rPr>
          <w:iCs/>
          <w:i/>
        </w:rPr>
        <w:t xml:space="preserve">IFRS</w:t>
      </w:r>
      <w:r>
        <w:t xml:space="preserve">) and International Standards on Auditing (</w:t>
      </w:r>
      <w:r>
        <w:rPr>
          <w:iCs/>
          <w:i/>
        </w:rPr>
        <w:t xml:space="preserve">ISA</w:t>
      </w:r>
      <w:r>
        <w:t xml:space="preserve">). This alignment is crucial for firms engaging in cross-border transactions or seeking to attract foreign investment, both of which are vital to Argentina’s economic recovery efforts.</w:t>
      </w:r>
    </w:p>
    <w:bookmarkEnd w:id="20"/>
    <w:bookmarkStart w:id="21" w:name="X80dcc03048a97c069457ed0704c089f69317c42"/>
    <w:p>
      <w:pPr>
        <w:pStyle w:val="Heading2"/>
      </w:pPr>
      <w:r>
        <w:t xml:space="preserve">The Role and Responsibilities of Auditors in Buenos Aires</w:t>
      </w:r>
    </w:p>
    <w:p>
      <w:pPr>
        <w:pStyle w:val="FirstParagraph"/>
      </w:pPr>
      <w:r>
        <w:t xml:space="preserve">In the dynamic economic environment of Buenos Aires, auditors serve as guardians of financial integrity. Their core responsibilities include:</w:t>
      </w:r>
    </w:p>
    <w:p>
      <w:pPr>
        <w:numPr>
          <w:ilvl w:val="0"/>
          <w:numId w:val="1001"/>
        </w:numPr>
        <w:pStyle w:val="Compact"/>
      </w:pPr>
      <w:r>
        <w:rPr>
          <w:bCs/>
          <w:b/>
        </w:rPr>
        <w:t xml:space="preserve">Verification of Financial Statements:</w:t>
      </w:r>
      <w:r>
        <w:t xml:space="preserve"> </w:t>
      </w:r>
      <w:r>
        <w:t xml:space="preserve">Ensuring that all financial records comply with Argentinian accounting standards and accurately represent a company’s fiscal position.</w:t>
      </w:r>
    </w:p>
    <w:p>
      <w:pPr>
        <w:numPr>
          <w:ilvl w:val="0"/>
          <w:numId w:val="1001"/>
        </w:numPr>
        <w:pStyle w:val="Compact"/>
      </w:pPr>
      <w:r>
        <w:rPr>
          <w:bCs/>
          <w:b/>
        </w:rPr>
        <w:t xml:space="preserve">Fraud Detection and Risk Assessment:</w:t>
      </w:r>
      <w:r>
        <w:t xml:space="preserve"> </w:t>
      </w:r>
      <w:r>
        <w:t xml:space="preserve">Identifying discrepancies, irregularities, or potential fraudulent activities within an organization’s operations.</w:t>
      </w:r>
    </w:p>
    <w:p>
      <w:pPr>
        <w:numPr>
          <w:ilvl w:val="0"/>
          <w:numId w:val="1001"/>
        </w:numPr>
        <w:pStyle w:val="Compact"/>
      </w:pPr>
      <w:r>
        <w:rPr>
          <w:bCs/>
          <w:b/>
        </w:rPr>
        <w:t xml:space="preserve">Compliance Auditing:</w:t>
      </w:r>
      <w:r>
        <w:t xml:space="preserve"> </w:t>
      </w:r>
      <w:r>
        <w:t xml:space="preserve">Confirming adherence to local regulations, including tax codes enforced by AFIP and labor laws administered by the Ministry of Labor.</w:t>
      </w:r>
    </w:p>
    <w:p>
      <w:pPr>
        <w:numPr>
          <w:ilvl w:val="0"/>
          <w:numId w:val="1001"/>
        </w:numPr>
        <w:pStyle w:val="Compact"/>
      </w:pPr>
      <w:r>
        <w:rPr>
          <w:bCs/>
          <w:b/>
        </w:rPr>
        <w:t xml:space="preserve">Sustainability Audits:</w:t>
      </w:r>
      <w:r>
        <w:t xml:space="preserve"> </w:t>
      </w:r>
      <w:r>
        <w:t xml:space="preserve">Increasingly, auditors in Buenos Aires are tasked with evaluating corporate social responsibility initiatives, aligning with Argentina’s national sustainability goals and global climate agreements.</w:t>
      </w:r>
    </w:p>
    <w:p>
      <w:pPr>
        <w:pStyle w:val="FirstParagraph"/>
      </w:pPr>
      <w:r>
        <w:t xml:space="preserve">Auditors in Buenos Aires must also navigate the challenges posed by the Argentine peso’s volatility and the country’s historical economic crises. This requires a deep understanding of macroeconomic factors that impact financial reporting, such as inflation rates, currency controls, and foreign exchange regulations imposed by the Central Bank of Argentina (</w:t>
      </w:r>
      <w:r>
        <w:rPr>
          <w:bCs/>
          <w:b/>
        </w:rPr>
        <w:t xml:space="preserve">BCRA</w:t>
      </w:r>
      <w:r>
        <w:t xml:space="preserve">).</w:t>
      </w:r>
    </w:p>
    <w:bookmarkEnd w:id="21"/>
    <w:bookmarkStart w:id="22" w:name="challenges-specific-to-buenos-aires"/>
    <w:p>
      <w:pPr>
        <w:pStyle w:val="Heading2"/>
      </w:pPr>
      <w:r>
        <w:t xml:space="preserve">Challenges Specific to Buenos Aires</w:t>
      </w:r>
    </w:p>
    <w:p>
      <w:pPr>
        <w:pStyle w:val="FirstParagraph"/>
      </w:pPr>
      <w:r>
        <w:t xml:space="preserve">Buenos Aires presents unique challenges for auditors due to its status as a global financial center in South America. These challenges include:</w:t>
      </w:r>
    </w:p>
    <w:p>
      <w:pPr>
        <w:numPr>
          <w:ilvl w:val="0"/>
          <w:numId w:val="1002"/>
        </w:numPr>
        <w:pStyle w:val="Compact"/>
      </w:pPr>
      <w:r>
        <w:rPr>
          <w:bCs/>
          <w:b/>
        </w:rPr>
        <w:t xml:space="preserve">Economic Instability:</w:t>
      </w:r>
      <w:r>
        <w:t xml:space="preserve"> </w:t>
      </w:r>
      <w:r>
        <w:t xml:space="preserve">Argentina’s periodic economic crises, such as hyperinflation or debt defaults, necessitate auditors to employ specialized techniques to account for currency devaluation and revaluation impacts on financial statements.</w:t>
      </w:r>
    </w:p>
    <w:p>
      <w:pPr>
        <w:numPr>
          <w:ilvl w:val="0"/>
          <w:numId w:val="1002"/>
        </w:numPr>
        <w:pStyle w:val="Compact"/>
      </w:pPr>
      <w:r>
        <w:rPr>
          <w:bCs/>
          <w:b/>
        </w:rPr>
        <w:t xml:space="preserve">Political and Regulatory Shifts:</w:t>
      </w:r>
      <w:r>
        <w:t xml:space="preserve"> </w:t>
      </w:r>
      <w:r>
        <w:t xml:space="preserve">Frequent changes in government policies—such as tax reforms or modifications to labor laws—require auditors to remain agile in adapting their practices.</w:t>
      </w:r>
    </w:p>
    <w:p>
      <w:pPr>
        <w:numPr>
          <w:ilvl w:val="0"/>
          <w:numId w:val="1002"/>
        </w:numPr>
        <w:pStyle w:val="Compact"/>
      </w:pPr>
      <w:r>
        <w:rPr>
          <w:bCs/>
          <w:b/>
        </w:rPr>
        <w:t xml:space="preserve">Cross-Border Transactions:</w:t>
      </w:r>
      <w:r>
        <w:t xml:space="preserve"> </w:t>
      </w:r>
      <w:r>
        <w:t xml:space="preserve">Buenos Aires serves as a gateway for international trade, requiring auditors to reconcile differences between Argentinian and foreign accounting standards while ensuring compliance with global regulatory bodies like the International Organization of Securities Commissions (</w:t>
      </w:r>
      <w:r>
        <w:rPr>
          <w:iCs/>
          <w:i/>
        </w:rPr>
        <w:t xml:space="preserve">IOSCO</w:t>
      </w:r>
      <w:r>
        <w:t xml:space="preserve">).</w:t>
      </w:r>
    </w:p>
    <w:p>
      <w:pPr>
        <w:numPr>
          <w:ilvl w:val="0"/>
          <w:numId w:val="1002"/>
        </w:numPr>
        <w:pStyle w:val="Compact"/>
      </w:pPr>
      <w:r>
        <w:rPr>
          <w:bCs/>
          <w:b/>
        </w:rPr>
        <w:t xml:space="preserve">Tech-Driven Auditing:</w:t>
      </w:r>
      <w:r>
        <w:t xml:space="preserve"> </w:t>
      </w:r>
      <w:r>
        <w:t xml:space="preserve">The rapid adoption of digital technologies in Argentina, such as blockchain for supply chain tracking or AI-driven fraud detection systems, demands that auditors in Buenos Aires stay updated with emerging tools and methodologies.</w:t>
      </w:r>
    </w:p>
    <w:bookmarkEnd w:id="22"/>
    <w:bookmarkStart w:id="23" w:name="opportunities-and-development-prospects"/>
    <w:p>
      <w:pPr>
        <w:pStyle w:val="Heading2"/>
      </w:pPr>
      <w:r>
        <w:t xml:space="preserve">Opportunities and Development Prospects</w:t>
      </w:r>
    </w:p>
    <w:p>
      <w:pPr>
        <w:pStyle w:val="FirstParagraph"/>
      </w:pPr>
      <w:r>
        <w:t xml:space="preserve">Despite these challenges, the auditing profession in Buenos Aires offers significant growth opportunities. The city’s role as a regional financial hub has led to an increasing demand for auditors with expertise in international markets, forensic accounting, and sustainable finance. Additionally, Argentina’s recent focus on economic revitalization—through initiatives like the</w:t>
      </w:r>
      <w:r>
        <w:t xml:space="preserve"> </w:t>
      </w:r>
      <w:r>
        <w:rPr>
          <w:iCs/>
          <w:i/>
        </w:rPr>
        <w:t xml:space="preserve">Argentina 2030</w:t>
      </w:r>
      <w:r>
        <w:t xml:space="preserve"> </w:t>
      </w:r>
      <w:r>
        <w:t xml:space="preserve">development plan—has spurred investment in infrastructure and technology sectors that require rigorous auditing practices.</w:t>
      </w:r>
    </w:p>
    <w:p>
      <w:pPr>
        <w:pStyle w:val="BodyText"/>
      </w:pPr>
      <w:r>
        <w:t xml:space="preserve">Buenos Aires also benefits from its proximity to other South American markets and its participation in international trade agreements. Auditors with bilingual proficiency (Spanish and English) or knowledge of regional accounting standards are particularly sought after. Furthermore, the rise of remote auditing tools has enabled firms in Buenos Aires to provide services to clients across Latin America, expanding their reach beyond local boundaries.</w:t>
      </w:r>
    </w:p>
    <w:bookmarkEnd w:id="23"/>
    <w:bookmarkStart w:id="24" w:name="conclusion"/>
    <w:p>
      <w:pPr>
        <w:pStyle w:val="Heading2"/>
      </w:pPr>
      <w:r>
        <w:t xml:space="preserve">Conclusion</w:t>
      </w:r>
    </w:p>
    <w:p>
      <w:pPr>
        <w:pStyle w:val="FirstParagraph"/>
      </w:pPr>
      <w:r>
        <w:t xml:space="preserve">In conclusion, the role of an auditor in Argentina’s capital city is both challenging and essential for maintaining financial transparency and regulatory compliance. As Buenos Aires continues to evolve as a center of economic innovation, auditors must adapt to new legal frameworks, technological advancements, and global market dynamics. By integrating their expertise with a deep understanding of Argentina’s unique economic context, auditors in Buenos Aires can contribute meaningfully to the country’s long-term stability and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Argentina Buenos Aires</dc:title>
  <dc:creator/>
  <dc:language>en</dc:language>
  <cp:keywords/>
  <dcterms:created xsi:type="dcterms:W3CDTF">2026-07-23T00:08:30Z</dcterms:created>
  <dcterms:modified xsi:type="dcterms:W3CDTF">2026-07-23T00:08:30Z</dcterms:modified>
</cp:coreProperties>
</file>

<file path=docProps/custom.xml><?xml version="1.0" encoding="utf-8"?>
<Properties xmlns="http://schemas.openxmlformats.org/officeDocument/2006/custom-properties" xmlns:vt="http://schemas.openxmlformats.org/officeDocument/2006/docPropsVTypes"/>
</file>