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82182cc39084d93f59092e4307a3121910a4d71"/>
    <w:p>
      <w:pPr>
        <w:pStyle w:val="Heading1"/>
      </w:pPr>
      <w:r>
        <w:t xml:space="preserve">Abstract Academic Document: The Role of Auditor in Belgium Brussels</w:t>
      </w:r>
    </w:p>
    <w:p>
      <w:pPr>
        <w:pStyle w:val="FirstParagraph"/>
      </w:pPr>
      <w:r>
        <w:rPr>
          <w:bCs/>
          <w:b/>
        </w:rPr>
        <w:t xml:space="preserve">Abstract Academic:</w:t>
      </w:r>
      <w:r>
        <w:t xml:space="preserve"> </w:t>
      </w:r>
      <w:r>
        <w:t xml:space="preserve">This academic abstract explores the critical role of an auditor within the professional and regulatory framework of Belgium Brussels, emphasizing its significance in ensuring financial transparency, compliance with legal standards, and fostering trust in economic systems. As a hub for international business, governance, and policy-making within the European Union (EU), Brussels necessitates a robust auditing profession to uphold accountability across diverse sectors. This document delves into the responsibilities of an auditor in this specific region, analyzing how local laws, EU regulations, and global standards intersect to shape the practice of auditing in Belgium Brussels.</w:t>
      </w:r>
    </w:p>
    <w:bookmarkStart w:id="20" w:name="introduction"/>
    <w:p>
      <w:pPr>
        <w:pStyle w:val="Heading2"/>
      </w:pPr>
      <w:r>
        <w:t xml:space="preserve">Introduction</w:t>
      </w:r>
    </w:p>
    <w:p>
      <w:pPr>
        <w:pStyle w:val="FirstParagraph"/>
      </w:pPr>
      <w:r>
        <w:rPr>
          <w:bCs/>
          <w:b/>
        </w:rPr>
        <w:t xml:space="preserve">Auditor</w:t>
      </w:r>
      <w:r>
        <w:t xml:space="preserve"> </w:t>
      </w:r>
      <w:r>
        <w:t xml:space="preserve">is a cornerstone profession that ensures the accuracy and integrity of financial statements, compliance with statutory obligations, and adherence to ethical standards. In the context of</w:t>
      </w:r>
      <w:r>
        <w:t xml:space="preserve"> </w:t>
      </w:r>
      <w:r>
        <w:rPr>
          <w:bCs/>
          <w:b/>
        </w:rPr>
        <w:t xml:space="preserve">Belgium Brussels</w:t>
      </w:r>
      <w:r>
        <w:t xml:space="preserve">, where multinational corporations, EU institutions, and public administrations coexist, the role of an auditor assumes heightened complexity. This abstract examines how auditors navigate the unique challenges posed by Brussels' status as a political and economic crossroads while adhering to national and international regulatory frameworks.</w:t>
      </w:r>
    </w:p>
    <w:bookmarkEnd w:id="20"/>
    <w:bookmarkStart w:id="21" w:name="the-legal-and-regulatory-landscape"/>
    <w:p>
      <w:pPr>
        <w:pStyle w:val="Heading2"/>
      </w:pPr>
      <w:r>
        <w:t xml:space="preserve">The Legal and Regulatory Landscape</w:t>
      </w:r>
    </w:p>
    <w:p>
      <w:pPr>
        <w:pStyle w:val="FirstParagraph"/>
      </w:pPr>
      <w:r>
        <w:t xml:space="preserve">Belgium Brussels operates under the Belgian Company Law (Wet op de maatschappijen, 1995) and the European Union's financial regulations. Auditors in this region must comply with these laws while also adhering to international standards such as International Standards on Auditing (ISA) and the EU’s Eighth Directive on Statutory Audits. The Belgian Institute of Auditors (Institut Belge des Commissaires aux Comptes, IBC) oversees the certification and professional conduct of auditors in Belgium, ensuring alignment with both national and supranational requirements.</w:t>
      </w:r>
    </w:p>
    <w:bookmarkEnd w:id="21"/>
    <w:bookmarkStart w:id="22" w:name="X23b1896f9509679df41217fbe52d1abeb905971"/>
    <w:p>
      <w:pPr>
        <w:pStyle w:val="Heading2"/>
      </w:pPr>
      <w:r>
        <w:t xml:space="preserve">Responsibilities of an Auditor in Brussels</w:t>
      </w:r>
    </w:p>
    <w:p>
      <w:pPr>
        <w:pStyle w:val="FirstParagraph"/>
      </w:pPr>
      <w:r>
        <w:t xml:space="preserve">The primary duties of an auditor in Brussels include verifying the accuracy of financial statements, assessing internal control systems, and providing independent assurance to stakeholders. Given the concentration of EU institutions such as the European Commission and the European Parliament in Brussels, auditors often work with entities subject to stringent transparency requirements. For example, audits conducted under EU procurement rules or public financial management frameworks demand meticulous attention to detail and familiarity with multilingual documentation.</w:t>
      </w:r>
    </w:p>
    <w:bookmarkEnd w:id="22"/>
    <w:bookmarkStart w:id="23" w:name="types-of-auditing-in-belgium-brussels"/>
    <w:p>
      <w:pPr>
        <w:pStyle w:val="Heading2"/>
      </w:pPr>
      <w:r>
        <w:t xml:space="preserve">Types of Auditing in Belgium Brussels</w:t>
      </w:r>
    </w:p>
    <w:p>
      <w:pPr>
        <w:pStyle w:val="FirstParagraph"/>
      </w:pPr>
      <w:r>
        <w:t xml:space="preserve">In</w:t>
      </w:r>
      <w:r>
        <w:t xml:space="preserve"> </w:t>
      </w:r>
      <w:r>
        <w:rPr>
          <w:bCs/>
          <w:b/>
        </w:rPr>
        <w:t xml:space="preserve">Belgium Brussels</w:t>
      </w:r>
      <w:r>
        <w:t xml:space="preserve">, auditors specialize in various domains:</w:t>
      </w:r>
    </w:p>
    <w:p>
      <w:pPr>
        <w:numPr>
          <w:ilvl w:val="0"/>
          <w:numId w:val="1001"/>
        </w:numPr>
        <w:pStyle w:val="Compact"/>
      </w:pPr>
      <w:r>
        <w:rPr>
          <w:bCs/>
          <w:b/>
        </w:rPr>
        <w:t xml:space="preserve">Financial Audits:</w:t>
      </w:r>
      <w:r>
        <w:t xml:space="preserve"> </w:t>
      </w:r>
      <w:r>
        <w:t xml:space="preserve">Ensuring compliance with Belgian accounting standards and EU reporting guidelines.</w:t>
      </w:r>
    </w:p>
    <w:p>
      <w:pPr>
        <w:numPr>
          <w:ilvl w:val="0"/>
          <w:numId w:val="1001"/>
        </w:numPr>
        <w:pStyle w:val="Compact"/>
      </w:pPr>
      <w:r>
        <w:rPr>
          <w:bCs/>
          <w:b/>
        </w:rPr>
        <w:t xml:space="preserve">Statutory Audits:</w:t>
      </w:r>
      <w:r>
        <w:t xml:space="preserve"> </w:t>
      </w:r>
      <w:r>
        <w:t xml:space="preserve">Mandatory for public limited companies (SA) and entities receiving EU funding.</w:t>
      </w:r>
    </w:p>
    <w:p>
      <w:pPr>
        <w:numPr>
          <w:ilvl w:val="0"/>
          <w:numId w:val="1001"/>
        </w:numPr>
        <w:pStyle w:val="Compact"/>
      </w:pPr>
      <w:r>
        <w:rPr>
          <w:bCs/>
          <w:b/>
        </w:rPr>
        <w:t xml:space="preserve">Internal Audits:</w:t>
      </w:r>
      <w:r>
        <w:t xml:space="preserve"> </w:t>
      </w:r>
      <w:r>
        <w:t xml:space="preserve">Conducted by organizations to evaluate risk management, governance, and operational efficiency.</w:t>
      </w:r>
    </w:p>
    <w:p>
      <w:pPr>
        <w:numPr>
          <w:ilvl w:val="0"/>
          <w:numId w:val="1001"/>
        </w:numPr>
        <w:pStyle w:val="Compact"/>
      </w:pPr>
      <w:r>
        <w:rPr>
          <w:bCs/>
          <w:b/>
        </w:rPr>
        <w:t xml:space="preserve">Compliance Audits:</w:t>
      </w:r>
      <w:r>
        <w:t xml:space="preserve"> </w:t>
      </w:r>
      <w:r>
        <w:t xml:space="preserve">Assessing adherence to EU directives, anti-corruption laws, and environmental regulations.</w:t>
      </w:r>
    </w:p>
    <w:bookmarkEnd w:id="23"/>
    <w:bookmarkStart w:id="24" w:name="cross-border-challenges"/>
    <w:p>
      <w:pPr>
        <w:pStyle w:val="Heading2"/>
      </w:pPr>
      <w:r>
        <w:t xml:space="preserve">Cross-Border Challenges</w:t>
      </w:r>
    </w:p>
    <w:p>
      <w:pPr>
        <w:pStyle w:val="FirstParagraph"/>
      </w:pPr>
      <w:r>
        <w:t xml:space="preserve">The proximity of Brussels to multiple EU countries and its role as a global business center pose unique challenges. Auditors must navigate differences in accounting practices between Belgium and other EU member states, as well as the application of international financial reporting standards (IFRS). Additionally, the use of English, French, and Dutch languages in Brussels necessitates auditors with multilingual skills to communicate effectively with stakeholders from diverse cultural backgrounds.</w:t>
      </w:r>
    </w:p>
    <w:bookmarkEnd w:id="24"/>
    <w:bookmarkStart w:id="25" w:name="ethical-and-professional-standards"/>
    <w:p>
      <w:pPr>
        <w:pStyle w:val="Heading2"/>
      </w:pPr>
      <w:r>
        <w:t xml:space="preserve">Ethical and Professional Standards</w:t>
      </w:r>
    </w:p>
    <w:p>
      <w:pPr>
        <w:pStyle w:val="FirstParagraph"/>
      </w:pPr>
      <w:r>
        <w:t xml:space="preserve">Professional integrity is paramount for an auditor in Belgium Brussels. The IBC enforces strict codes of conduct, requiring auditors to maintain independence, objectivity, and confidentiality. Ethical dilemmas such as conflicts of interest or pressure from management are addressed through rigorous training programs mandated by the Institute. Furthermore, auditors must stay updated on evolving EU regulations and technological advancements in audit tools.</w:t>
      </w:r>
    </w:p>
    <w:bookmarkEnd w:id="25"/>
    <w:bookmarkStart w:id="26" w:name="technological-advancements"/>
    <w:p>
      <w:pPr>
        <w:pStyle w:val="Heading2"/>
      </w:pPr>
      <w:r>
        <w:t xml:space="preserve">Technological Advancements</w:t>
      </w:r>
    </w:p>
    <w:p>
      <w:pPr>
        <w:pStyle w:val="FirstParagraph"/>
      </w:pPr>
      <w:r>
        <w:t xml:space="preserve">The adoption of technology in auditing has transformed practices in Brussels. Tools such as data analytics software, blockchain for audit trails, and AI-driven risk assessment models enhance efficiency and accuracy. However, auditors must ensure that these technologies align with Belgian data protection laws (e.g., GDPR) and EU directives on digital governance.</w:t>
      </w:r>
    </w:p>
    <w:bookmarkEnd w:id="26"/>
    <w:bookmarkStart w:id="27" w:name="economic-impact-of-auditing-in-brussels"/>
    <w:p>
      <w:pPr>
        <w:pStyle w:val="Heading2"/>
      </w:pPr>
      <w:r>
        <w:t xml:space="preserve">Economic Impact of Auditing in Brussels</w:t>
      </w:r>
    </w:p>
    <w:p>
      <w:pPr>
        <w:pStyle w:val="FirstParagraph"/>
      </w:pPr>
      <w:r>
        <w:t xml:space="preserve">The presence of a qualified auditor corps in Belgium Brussels strengthens the region's reputation as a trusted financial hub. By ensuring transparency, auditors contribute to investor confidence, attract foreign direct investment (FDI), and support the EU’s goal of economic stability. For instance, audits of EU-funded projects in Brussels help prevent misallocation of resources and promote accountability among public sector entities.</w:t>
      </w:r>
    </w:p>
    <w:bookmarkEnd w:id="27"/>
    <w:bookmarkStart w:id="28" w:name="conclusion"/>
    <w:p>
      <w:pPr>
        <w:pStyle w:val="Heading2"/>
      </w:pPr>
      <w:r>
        <w:t xml:space="preserve">Conclusion</w:t>
      </w:r>
    </w:p>
    <w:p>
      <w:pPr>
        <w:pStyle w:val="FirstParagraph"/>
      </w:pPr>
      <w:r>
        <w:rPr>
          <w:bCs/>
          <w:b/>
        </w:rPr>
        <w:t xml:space="preserve">Auditor</w:t>
      </w:r>
      <w:r>
        <w:t xml:space="preserve"> </w:t>
      </w:r>
      <w:r>
        <w:t xml:space="preserve">plays a vital role in maintaining the integrity of financial systems within</w:t>
      </w:r>
      <w:r>
        <w:t xml:space="preserve"> </w:t>
      </w:r>
      <w:r>
        <w:rPr>
          <w:bCs/>
          <w:b/>
        </w:rPr>
        <w:t xml:space="preserve">Belgium Brussels</w:t>
      </w:r>
      <w:r>
        <w:t xml:space="preserve">. As a region shaped by international dynamics, auditors must balance adherence to local laws with compliance to EU-wide standards. This abstract underscores the necessity of continuous professional development, ethical rigor, and adaptability in auditing practices to meet the demands of Brussels' complex economic environment. The profession's contribution to transparency and accountability cements its importance in sustaining trust across public and private sectors.</w:t>
      </w:r>
    </w:p>
    <w:bookmarkEnd w:id="28"/>
    <w:bookmarkStart w:id="29" w:name="keywords"/>
    <w:p>
      <w:pPr>
        <w:pStyle w:val="Heading2"/>
      </w:pPr>
      <w:r>
        <w:t xml:space="preserve">Keywords</w:t>
      </w:r>
    </w:p>
    <w:p>
      <w:pPr>
        <w:pStyle w:val="FirstParagraph"/>
      </w:pPr>
      <w:r>
        <w:rPr>
          <w:bCs/>
          <w:b/>
        </w:rPr>
        <w:t xml:space="preserve">Auditor</w:t>
      </w:r>
      <w:r>
        <w:t xml:space="preserve">,</w:t>
      </w:r>
      <w:r>
        <w:t xml:space="preserve"> </w:t>
      </w:r>
      <w:r>
        <w:rPr>
          <w:bCs/>
          <w:b/>
        </w:rPr>
        <w:t xml:space="preserve">Belgium Brussels</w:t>
      </w:r>
      <w:r>
        <w:t xml:space="preserve">, financial auditing, statutory compliance, EU regulations, professional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 in Belgium Brussels</dc:title>
  <dc:creator/>
  <cp:keywords/>
  <dcterms:created xsi:type="dcterms:W3CDTF">2026-07-19T13:42:07Z</dcterms:created>
  <dcterms:modified xsi:type="dcterms:W3CDTF">2026-07-19T13:42:07Z</dcterms:modified>
</cp:coreProperties>
</file>

<file path=docProps/custom.xml><?xml version="1.0" encoding="utf-8"?>
<Properties xmlns="http://schemas.openxmlformats.org/officeDocument/2006/custom-properties" xmlns:vt="http://schemas.openxmlformats.org/officeDocument/2006/docPropsVTypes"/>
</file>