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64db4b370703832cfd8a5c06febc91c0fdb8af0"/>
    <w:p>
      <w:pPr>
        <w:pStyle w:val="Heading1"/>
      </w:pPr>
      <w:r>
        <w:t xml:space="preserve">Abstract Academic Document: The Role of the Auditor in Brazil's Capital City, Brasília</w:t>
      </w:r>
    </w:p>
    <w:p>
      <w:pPr>
        <w:pStyle w:val="FirstParagraph"/>
      </w:pPr>
      <w:r>
        <w:rPr>
          <w:bCs/>
          <w:b/>
        </w:rPr>
        <w:t xml:space="preserve">Abstract academic:</w:t>
      </w:r>
      <w:r>
        <w:t xml:space="preserve"> </w:t>
      </w:r>
      <w:r>
        <w:t xml:space="preserve">This document provides an in-depth analysis of the role and significance of auditors within the administrative framework of Brazil’s capital city, Brasília. It explores how auditors function as critical actors in ensuring transparency, accountability, and efficiency in both public and private sectors. The study is contextualized within Brazil’s unique federal structure, where Brasília serves as a symbolic and operational hub for national governance. By examining the legal mandates, professional standards, and challenges faced by auditors in Brasília, this abstract academic document underscores their pivotal contribution to maintaining institutional integrity in one of Latin America’s most complex political systems.</w:t>
      </w:r>
    </w:p>
    <w:p>
      <w:pPr>
        <w:pStyle w:val="BodyText"/>
      </w:pPr>
      <w:r>
        <w:t xml:space="preserve">The concept of an</w:t>
      </w:r>
      <w:r>
        <w:t xml:space="preserve"> </w:t>
      </w:r>
      <w:r>
        <w:rPr>
          <w:bCs/>
          <w:b/>
        </w:rPr>
        <w:t xml:space="preserve">Auditor</w:t>
      </w:r>
      <w:r>
        <w:t xml:space="preserve"> </w:t>
      </w:r>
      <w:r>
        <w:t xml:space="preserve">in Brazil is deeply embedded within the country’s constitutional and legal framework. As defined by the Brazilian Federal Constitution (1988) and reinforced through legislation such as Law No. 8,666/1993 (which governs public procurement), auditors are entrusted with the responsibility of verifying compliance with financial regulations, auditing fiscal activities, and ensuring that public resources are allocated efficiently. In Brasília, where federal agencies, legislative bodies, and judicial institutions converge, the role of auditors is amplified due to the city’s status as Brazil’s political and administrative capital. This document argues that auditors in Brasília are not merely accountants but institutional guardians whose work directly impacts the credibility of Brazil’s democratic governance system.</w:t>
      </w:r>
    </w:p>
    <w:p>
      <w:pPr>
        <w:pStyle w:val="BodyText"/>
      </w:pPr>
      <w:r>
        <w:t xml:space="preserve">Brasília, established in 1960 as a planned city, was designed to symbolize modernity and national unity. However, its rapid urbanization and the concentration of federal bureaucracy have created unique challenges for auditors. The capital hosts over 40 federal agencies, including the National Treasury Secretariat (Secretaria da Receita Federal do Brasil), the Brazilian Federal Audit Court (Tribunal de Contas da União – TCU), and the Supreme Federal Court (Supremo Tribunal Federal). These institutions rely on auditors to monitor financial flows, detect corruption, and ensure adherence to public policies. The document highlights that auditors in Brasília must navigate a complex ecosystem of competing interests, including political pressures from elected officials and the need to balance oversight with administrative efficiency.</w:t>
      </w:r>
    </w:p>
    <w:p>
      <w:pPr>
        <w:pStyle w:val="BodyText"/>
      </w:pPr>
      <w:r>
        <w:t xml:space="preserve">The role of the</w:t>
      </w:r>
      <w:r>
        <w:t xml:space="preserve"> </w:t>
      </w:r>
      <w:r>
        <w:rPr>
          <w:bCs/>
          <w:b/>
        </w:rPr>
        <w:t xml:space="preserve">Auditor</w:t>
      </w:r>
      <w:r>
        <w:t xml:space="preserve"> </w:t>
      </w:r>
      <w:r>
        <w:t xml:space="preserve">in Brazil is further distinguished by its dual nature: auditors may serve in public sector roles, such as those employed by the TCU or municipal governments, or in private firms that audit businesses under federal contracts. In Brasília, where public-private partnerships (PPPs) are increasingly common, auditors play a critical role in evaluating the financial health of infrastructure projects and ensuring compliance with international standards like ISO 9001. This dual responsibility underscores the adaptability required of auditors in a city that is both a center of governance and an economic innovation hub.</w:t>
      </w:r>
    </w:p>
    <w:p>
      <w:pPr>
        <w:pStyle w:val="BodyText"/>
      </w:pPr>
      <w:r>
        <w:t xml:space="preserve">The abstract academic analysis also delves into the professional qualifications required for auditors in Brazil. According to the Brazilian Institute of Auditors (Instituto dos Auditores Fiscais da União – IAUF), auditors must hold advanced degrees in accounting, law, or related fields and pass rigorous certification exams. In Brasília, where federal agencies demand high standards of compliance, auditors often pursue specialized training in areas such as forensic accounting, anti-fraud investigations, and digital auditing. The document notes that continuous education is a hallmark of the profession in Brazil’s capital city.</w:t>
      </w:r>
    </w:p>
    <w:p>
      <w:pPr>
        <w:pStyle w:val="BodyText"/>
      </w:pPr>
      <w:r>
        <w:t xml:space="preserve">Challenges facing auditors in Brasília include bureaucratic inertia, political interference, and the sheer scale of federal operations. For example, audits of major projects like the new Brasília International Airport or urban renewal initiatives require auditors to manage vast datasets while maintaining independence from political stakeholders. Additionally, the rise of digital transformation has introduced new risks, such as cybersecurity vulnerabilities in public systems that auditors must now assess.</w:t>
      </w:r>
    </w:p>
    <w:p>
      <w:pPr>
        <w:pStyle w:val="BodyText"/>
      </w:pPr>
      <w:r>
        <w:t xml:space="preserve">The study also emphasizes the importance of international collaboration for auditors in Brasília. Brazil’s participation in global initiatives like the G20 and its alignment with OECD anti-corruption standards have elevated the expectations placed on auditors to adopt best practices. Institutions such as the TCU frequently engage with international bodies to harmonize audit methodologies, ensuring that Brasília’s auditors remain competitive on a global scale.</w:t>
      </w:r>
    </w:p>
    <w:p>
      <w:pPr>
        <w:pStyle w:val="BodyText"/>
      </w:pPr>
      <w:r>
        <w:t xml:space="preserve">In conclusion, this abstract academic document positions the</w:t>
      </w:r>
      <w:r>
        <w:t xml:space="preserve"> </w:t>
      </w:r>
      <w:r>
        <w:rPr>
          <w:bCs/>
          <w:b/>
        </w:rPr>
        <w:t xml:space="preserve">Auditor</w:t>
      </w:r>
      <w:r>
        <w:t xml:space="preserve"> </w:t>
      </w:r>
      <w:r>
        <w:t xml:space="preserve">as an indispensable actor in Brazil’s governance landscape, particularly within the context of</w:t>
      </w:r>
      <w:r>
        <w:t xml:space="preserve"> </w:t>
      </w:r>
      <w:r>
        <w:rPr>
          <w:bCs/>
          <w:b/>
        </w:rPr>
        <w:t xml:space="preserve">Brazil Brasília</w:t>
      </w:r>
      <w:r>
        <w:t xml:space="preserve">. By examining their legal responsibilities, professional rigor, and the unique challenges they face in a city that embodies both federal authority and economic dynamism, the analysis highlights how auditors contribute to fostering transparency and accountability. As Brazil continues to evolve its public administration systems, the role of auditors in Brasília will remain central to achieving long-term institutional credibility.</w:t>
      </w:r>
    </w:p>
    <w:p>
      <w:pPr>
        <w:pStyle w:val="BodyText"/>
      </w:pPr>
      <w:r>
        <w:t xml:space="preserve">Keywords: Abstract academic, Auditor, Brazil Brasília.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Brazil Brasília</dc:title>
  <dc:creator/>
  <dc:language>en</dc:language>
  <cp:keywords/>
  <dcterms:created xsi:type="dcterms:W3CDTF">2026-07-21T01:27:40Z</dcterms:created>
  <dcterms:modified xsi:type="dcterms:W3CDTF">2026-07-21T01:27:40Z</dcterms:modified>
</cp:coreProperties>
</file>

<file path=docProps/custom.xml><?xml version="1.0" encoding="utf-8"?>
<Properties xmlns="http://schemas.openxmlformats.org/officeDocument/2006/custom-properties" xmlns:vt="http://schemas.openxmlformats.org/officeDocument/2006/docPropsVTypes"/>
</file>