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99aa06adf236b079b3b9c0a889114549d7537a"/>
    <w:p>
      <w:pPr>
        <w:pStyle w:val="Heading1"/>
      </w:pPr>
      <w:r>
        <w:t xml:space="preserve">Abstract Academic: The Role of Auditor in Brazil Rio de Janeiro</w:t>
      </w:r>
    </w:p>
    <w:bookmarkStart w:id="20" w:name="introduction"/>
    <w:p>
      <w:pPr>
        <w:pStyle w:val="Heading2"/>
      </w:pPr>
      <w:r>
        <w:t xml:space="preserve">Introduction</w:t>
      </w:r>
    </w:p>
    <w:p>
      <w:pPr>
        <w:pStyle w:val="FirstParagraph"/>
      </w:pPr>
      <w:r>
        <w:t xml:space="preserve">The role of an auditor is critical in maintaining financial transparency, ensuring regulatory compliance, and fostering trust in economic systems. In the context of Brazil’s dynamic economy, particularly within the vibrant and complex urban environment of Rio de Janeiro, auditors occupy a pivotal position. This academic abstract explores the significance of auditors in Brazil’s financial landscape, with a specific focus on their responsibilities, challenges, and contributions to institutional integrity in Rio de Janeiro. The study delves into the socio-economic factors shaping audit practices in this region and highlights the unique demands placed on auditors due to Brazil’s regulatory framework and local economic conditions.</w:t>
      </w:r>
    </w:p>
    <w:p>
      <w:pPr>
        <w:pStyle w:val="BodyText"/>
      </w:pPr>
      <w:r>
        <w:t xml:space="preserve">Rio de Janeiro, as a major economic hub in Brazil, presents a distinctive context for auditing professionals. Its diverse industries—ranging from tourism, finance, and infrastructure to public administration—require auditors to navigate a complex web of regulations, cultural nuances, and economic pressures. The abstract underscores the importance of adapting audit methodologies to address these local specifics while adhering to national standards such as those established by the Brazilian Federal Accounting Council (CFC) and international guidelines like the International Standards on Auditing (ISA). By examining case studies and empirical data from Rio de Janeiro, this document aims to provide a comprehensive understanding of how auditors function within this specific geographic and institutional framework.</w:t>
      </w:r>
    </w:p>
    <w:bookmarkEnd w:id="20"/>
    <w:bookmarkStart w:id="21" w:name="objectives-of-the-study"/>
    <w:p>
      <w:pPr>
        <w:pStyle w:val="Heading2"/>
      </w:pPr>
      <w:r>
        <w:t xml:space="preserve">Objectives of the Study</w:t>
      </w:r>
    </w:p>
    <w:p>
      <w:pPr>
        <w:pStyle w:val="FirstParagraph"/>
      </w:pPr>
      <w:r>
        <w:t xml:space="preserve">The primary objectives of this academic abstract are threefold: (1) to analyze the evolving role of auditors in Brazil’s financial ecosystem, with a focus on Rio de Janeiro; (2) to evaluate the challenges faced by auditors operating within this region, including regulatory complexities and economic volatility; and (3) to identify best practices that enhance the effectiveness of auditing processes in aligning with both national and global standards. By addressing these objectives, the study seeks to contribute to scholarly discourse on audit practices in developing economies while offering practical insights for professionals working in Rio de Janeiro.</w:t>
      </w:r>
    </w:p>
    <w:bookmarkEnd w:id="21"/>
    <w:bookmarkStart w:id="22" w:name="audit-practices-and-regulatory-framework"/>
    <w:p>
      <w:pPr>
        <w:pStyle w:val="Heading2"/>
      </w:pPr>
      <w:r>
        <w:t xml:space="preserve">Audit Practices and Regulatory Framework</w:t>
      </w:r>
    </w:p>
    <w:p>
      <w:pPr>
        <w:pStyle w:val="FirstParagraph"/>
      </w:pPr>
      <w:r>
        <w:t xml:space="preserve">In Brazil, auditors are entrusted with verifying financial statements, ensuring compliance with legal requirements, and safeguarding the interests of stakeholders. The regulatory environment for auditors in Brazil is governed by the CFC, which oversees accounting practices and audit standards. In Rio de Janeiro, these regulations are further influenced by local laws and municipal governance structures. Auditors in this region must be well-versed in both national legislation—such as the Brazilian Corporate Law (Lei das Sociedades Anônimas)—and local statutes that govern public sector audits, particularly given the city’s significant role in Brazil’s federal and state budgetary processes.</w:t>
      </w:r>
    </w:p>
    <w:p>
      <w:pPr>
        <w:pStyle w:val="BodyText"/>
      </w:pPr>
      <w:r>
        <w:t xml:space="preserve">The complexity of Rio de Janeiro’s economic landscape necessitates a nuanced approach to auditing. For instance, the city’s reliance on public-private partnerships (PPPs) for infrastructure development introduces unique risks and compliance challenges that auditors must address. Additionally, the presence of multinational corporations in sectors such as energy and technology requires auditors to reconcile international accounting standards with local regulations. This dual adherence demands a high level of expertise and adaptability from auditing professionals operating in Rio de Janeiro.</w:t>
      </w:r>
    </w:p>
    <w:bookmarkEnd w:id="22"/>
    <w:bookmarkStart w:id="23" w:name="Xb76ab3033fb781baf7f3853031dce3e35f6d5b1"/>
    <w:p>
      <w:pPr>
        <w:pStyle w:val="Heading2"/>
      </w:pPr>
      <w:r>
        <w:t xml:space="preserve">Challenges Facing Auditors in Rio de Janeiro</w:t>
      </w:r>
    </w:p>
    <w:p>
      <w:pPr>
        <w:pStyle w:val="FirstParagraph"/>
      </w:pPr>
      <w:r>
        <w:t xml:space="preserve">Auditors in Brazil, particularly those based in Rio de Janeiro, encounter several challenges that can impact their effectiveness. One of the most pressing issues is the prevalence of corruption and fraud within public institutions. The city’s history with political scandals and financial mismanagement has heightened scrutiny on auditors, who are expected to uncover irregularities while navigating bureaucratic resistance. Furthermore, the economic instability in Brazil—marked by currency fluctuations, inflationary pressures, and cyclical recessions—has created an environment where financial risks are amplified.</w:t>
      </w:r>
    </w:p>
    <w:p>
      <w:pPr>
        <w:pStyle w:val="BodyText"/>
      </w:pPr>
      <w:r>
        <w:t xml:space="preserve">Rio de Janeiro’s diverse industries also present unique auditing challenges. For example, the tourism sector is highly susceptible to seasonal revenue variations and operational inefficiencies that require tailored audit strategies. In contrast, the city’s public administration faces complexities arising from opaque budget allocations and limited transparency in municipal contracts. Auditors must balance these sector-specific demands while ensuring adherence to uniform standards of accountability.</w:t>
      </w:r>
    </w:p>
    <w:p>
      <w:pPr>
        <w:pStyle w:val="BodyText"/>
      </w:pPr>
      <w:r>
        <w:t xml:space="preserve">Another challenge is the shortage of qualified auditors in Brazil, which has been exacerbated by the rapid growth of audit firms and the increasing demand for compliance-driven audits. In Rio de Janeiro, this shortage is compounded by high turnover rates due to competitive job markets and demanding workloads. Consequently, auditors often face ethical dilemmas related to maintaining professional independence amid pressure from clients or employers.</w:t>
      </w:r>
    </w:p>
    <w:bookmarkEnd w:id="23"/>
    <w:bookmarkStart w:id="24" w:name="X3fbe2a5efd69789fad4ba0aaefdc4a55f7b80c3"/>
    <w:p>
      <w:pPr>
        <w:pStyle w:val="Heading2"/>
      </w:pPr>
      <w:r>
        <w:t xml:space="preserve">Cultural and Institutional Context in Rio de Janeiro</w:t>
      </w:r>
    </w:p>
    <w:p>
      <w:pPr>
        <w:pStyle w:val="FirstParagraph"/>
      </w:pPr>
      <w:r>
        <w:t xml:space="preserve">The cultural fabric of Rio de Janeiro plays a significant role in shaping audit practices. The city’s socio-economic diversity, ranging from affluent neighborhoods to underserved communities, influences the types of audits conducted and the priorities of auditing firms. For instance, auditors working with local NGOs or community-driven projects must consider the impact of their findings on marginalized populations, whereas those engaged in corporate audits may focus more on shareholder value and risk mitigation.</w:t>
      </w:r>
    </w:p>
    <w:p>
      <w:pPr>
        <w:pStyle w:val="BodyText"/>
      </w:pPr>
      <w:r>
        <w:t xml:space="preserve">Institutionally, Rio de Janeiro’s governance structure—characterized by a blend of federal oversight and municipal autonomy—requires auditors to engage with multiple stakeholders. This includes not only private sector entities but also government agencies, regulatory bodies, and international organizations involved in development projects. The interplay between these entities can create conflicting expectations for auditors, who must navigate competing interests while upholding their professional integrity.</w:t>
      </w:r>
    </w:p>
    <w:bookmarkEnd w:id="24"/>
    <w:bookmarkStart w:id="25" w:name="best-practices-and-recommendations"/>
    <w:p>
      <w:pPr>
        <w:pStyle w:val="Heading2"/>
      </w:pPr>
      <w:r>
        <w:t xml:space="preserve">Best Practices and Recommendations</w:t>
      </w:r>
    </w:p>
    <w:p>
      <w:pPr>
        <w:pStyle w:val="FirstParagraph"/>
      </w:pPr>
      <w:r>
        <w:t xml:space="preserve">To address the challenges outlined, this study recommends several best practices for auditors operating in Rio de Janeiro. First, continuous professional development (CPD) is essential to keep pace with evolving regulations and technological advancements in audit tools. Second, auditors should adopt a risk-based approach tailored to the specific industries they serve, ensuring that their methodologies account for local economic conditions and cultural factors.</w:t>
      </w:r>
    </w:p>
    <w:p>
      <w:pPr>
        <w:pStyle w:val="BodyText"/>
      </w:pPr>
      <w:r>
        <w:t xml:space="preserve">Collaboration between auditing firms, academic institutions, and regulatory bodies is also crucial. By fostering partnerships aimed at training future auditors and updating curricula to reflect regional realities, Brazil can address its shortage of skilled professionals. Additionally, the integration of digital tools—such as data analytics and blockchain technology—could enhance audit efficiency and reduce opportunities for fraud in high-risk sectors.</w:t>
      </w:r>
    </w:p>
    <w:bookmarkEnd w:id="25"/>
    <w:bookmarkStart w:id="26" w:name="conclusion"/>
    <w:p>
      <w:pPr>
        <w:pStyle w:val="Heading2"/>
      </w:pPr>
      <w:r>
        <w:t xml:space="preserve">Conclusion</w:t>
      </w:r>
    </w:p>
    <w:p>
      <w:pPr>
        <w:pStyle w:val="FirstParagraph"/>
      </w:pPr>
      <w:r>
        <w:t xml:space="preserve">In conclusion, auditors in Brazil Rio de Janeiro play a vital role in upholding financial accountability, navigating regulatory complexities, and addressing socio-economic challenges unique to the region. The abstract highlights the importance of aligning audit practices with both national standards and local contexts while emphasizing the need for innovation, ethical rigor, and collaboration among stakeholders. As Rio de Janeiro continues to evolve as an economic center in Brazil, auditors will remain indispensable in ensuring transparency, compliance, and trust in its financial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2026-07-23T03:43:16Z</dcterms:created>
  <dcterms:modified xsi:type="dcterms:W3CDTF">2026-07-23T03:43:16Z</dcterms:modified>
</cp:coreProperties>
</file>

<file path=docProps/custom.xml><?xml version="1.0" encoding="utf-8"?>
<Properties xmlns="http://schemas.openxmlformats.org/officeDocument/2006/custom-properties" xmlns:vt="http://schemas.openxmlformats.org/officeDocument/2006/docPropsVTypes"/>
</file>