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6" w:name="Xa1574901105cd02251cdf0082f8bd97254988ed"/>
    <w:p>
      <w:pPr>
        <w:pStyle w:val="Heading1"/>
      </w:pPr>
      <w:r>
        <w:t xml:space="preserve">Abstract Academic Document: The Role of Auditor in China Guangzhou</w:t>
      </w:r>
    </w:p>
    <w:p>
      <w:pPr>
        <w:pStyle w:val="FirstParagraph"/>
      </w:pPr>
      <w:r>
        <w:rPr>
          <w:bCs/>
          <w:b/>
        </w:rPr>
        <w:t xml:space="preserve">Abstract academic:</w:t>
      </w:r>
      <w:r>
        <w:t xml:space="preserve"> </w:t>
      </w:r>
      <w:r>
        <w:t xml:space="preserve">This document explores the critical role of auditors within the economic and regulatory framework of China's Guangzhou, a major financial and commercial hub. As globalization continues to reshape international trade and investment, auditors play a pivotal role in ensuring transparency, compliance with regulations, and trust in financial systems. In the context of China Guangzhou—a city renowned for its dynamic economy, strategic location as part of the Pearl River Delta region, and its significance in global supply chains—the auditor’s responsibilities extend beyond conventional accounting practices to address complex challenges unique to this region. This academic abstract examines the evolving role of auditors in Guangzhou, emphasizing their contributions to economic stability, regulatory adherence, and cross-border financial integration.</w:t>
      </w:r>
    </w:p>
    <w:bookmarkStart w:id="20" w:name="X95b1639064781408c849c7d738f0c47147bc314"/>
    <w:p>
      <w:pPr>
        <w:pStyle w:val="Heading2"/>
      </w:pPr>
      <w:r>
        <w:t xml:space="preserve">The Auditor as a Pillar of Financial Integrity</w:t>
      </w:r>
    </w:p>
    <w:p>
      <w:pPr>
        <w:pStyle w:val="FirstParagraph"/>
      </w:pPr>
      <w:r>
        <w:rPr>
          <w:bCs/>
          <w:b/>
        </w:rPr>
        <w:t xml:space="preserve">Auditor</w:t>
      </w:r>
      <w:r>
        <w:t xml:space="preserve"> </w:t>
      </w:r>
      <w:r>
        <w:t xml:space="preserve">is a term that encapsulates both an individual and a profession tasked with verifying the accuracy of financial records, ensuring compliance with legal standards, and providing assurance to stakeholders. In China Guangzhou, auditors operate within a dual regulatory environment influenced by Chinese national laws and international accounting principles. The city’s prominence as one of China’s most economically vibrant regions necessitates auditors who are not only proficient in local regulations but also adept at navigating the complexities of global financial markets.</w:t>
      </w:r>
    </w:p>
    <w:p>
      <w:pPr>
        <w:pStyle w:val="BodyText"/>
      </w:pPr>
      <w:r>
        <w:t xml:space="preserve">The role of an auditor in Guangzhou is multifaceted. They must assess the financial health of enterprises ranging from small family-owned businesses to multinational corporations, including those in Guangzhou’s key industries such as manufacturing, e-commerce, and logistics. Additionally, auditors ensure compliance with China’s stringent regulatory requirements, such as those imposed by the China Securities Regulatory Commission (CSRC) and the Ministry of Finance. This dual focus on local and international standards positions auditors as critical intermediaries between businesses in Guangzhou and global investors.</w:t>
      </w:r>
    </w:p>
    <w:bookmarkEnd w:id="20"/>
    <w:bookmarkStart w:id="21" w:name="Xfb4caab3b0f9fcf0d73f3c2f60ab64114557f08"/>
    <w:p>
      <w:pPr>
        <w:pStyle w:val="Heading2"/>
      </w:pPr>
      <w:r>
        <w:t xml:space="preserve">Economic Context of Guangzhou: Challenges for Auditors</w:t>
      </w:r>
    </w:p>
    <w:p>
      <w:pPr>
        <w:pStyle w:val="FirstParagraph"/>
      </w:pPr>
      <w:r>
        <w:t xml:space="preserve">China Guangzhou’s economy is characterized by rapid industrialization, a burgeoning tech sector, and a growing emphasis on innovation. However, this economic dynamism presents unique challenges for auditors. The city’s integration into global value chains requires auditors to address issues such as cross-border transactions, currency exchange risks, and adherence to international accounting frameworks like IFRS (International Financial Reporting Standards). Furthermore, the rise of digital finance and fintech in Guangzhou has introduced new complexities, including the auditing of blockchain-based financial systems and decentralized platforms.</w:t>
      </w:r>
    </w:p>
    <w:p>
      <w:pPr>
        <w:pStyle w:val="BodyText"/>
      </w:pPr>
      <w:r>
        <w:t xml:space="preserve">The auditor’s role in Guangzhou is further complicated by regulatory changes. For instance, China’s recent push for greater transparency in corporate governance—amidst global concerns about accounting fraud—has heightened the demand for auditors who can navigate both domestic and international scrutiny. Auditors must also contend with the increasing use of artificial intelligence (AI) and automation in financial reporting, which requires them to adapt their methodologies to ensure data accuracy and ethical compliance.</w:t>
      </w:r>
    </w:p>
    <w:bookmarkEnd w:id="21"/>
    <w:bookmarkStart w:id="22" w:name="X04d283dbef27824f982710c1b603013b1a1039f"/>
    <w:p>
      <w:pPr>
        <w:pStyle w:val="Heading2"/>
      </w:pPr>
      <w:r>
        <w:t xml:space="preserve">Regulatory Frameworks in Guangzhou: A Dual Focus</w:t>
      </w:r>
    </w:p>
    <w:p>
      <w:pPr>
        <w:pStyle w:val="FirstParagraph"/>
      </w:pPr>
      <w:r>
        <w:t xml:space="preserve">In China Guangzhou, auditors must comply with national regulations such as the Chinese Accounting Standards (CAS) while also aligning with international protocols, particularly for firms engaging in foreign trade or seeking overseas investment. The city’s strategic position as a gateway to Southeast Asia and its role in China’s Belt and Road Initiative have made it a focal point for cross-border audits. Auditors in Guangzhou must therefore balance adherence to Chinese laws with the requirements of international bodies like the Public Company Accounting Oversight Board (PCAOB) and the International Auditing and Assurance Standards Board (IAASB).</w:t>
      </w:r>
    </w:p>
    <w:p>
      <w:pPr>
        <w:pStyle w:val="BodyText"/>
      </w:pPr>
      <w:r>
        <w:t xml:space="preserve">One of the key challenges for auditors in Guangzhou is reconciling differences between Chinese accounting practices and those of Western countries. For example, Chinese regulations often emphasize collective responsibility over individual accountability, which can conflict with the more individualistic approaches found in Western auditing standards. Auditors must navigate these cultural and regulatory nuances to ensure that their work meets both local expectations and global benchmarks.</w:t>
      </w:r>
    </w:p>
    <w:bookmarkEnd w:id="22"/>
    <w:bookmarkStart w:id="23" w:name="X53dc2572e4252990e1d8cda988b816f3f724c58"/>
    <w:p>
      <w:pPr>
        <w:pStyle w:val="Heading2"/>
      </w:pPr>
      <w:r>
        <w:t xml:space="preserve">Technological Advancements and Their Impact on Auditing in Guangzhou</w:t>
      </w:r>
    </w:p>
    <w:p>
      <w:pPr>
        <w:pStyle w:val="FirstParagraph"/>
      </w:pPr>
      <w:r>
        <w:t xml:space="preserve">The rapid adoption of technology in Guangzhou has transformed the auditing profession. Cloud-based accounting systems, AI-driven data analysis tools, and blockchain for transaction tracking have become integral to modern auditing practices. In this context, auditors are no longer mere reviewers of financial statements but active participants in leveraging technology to enhance transparency and efficiency.</w:t>
      </w:r>
    </w:p>
    <w:p>
      <w:pPr>
        <w:pStyle w:val="BodyText"/>
      </w:pPr>
      <w:r>
        <w:t xml:space="preserve">For instance, Guangzhou’s tech sector has pioneered the use of AI for fraud detection, enabling auditors to analyze vast datasets for anomalies that might indicate financial misconduct. Similarly, blockchain technology has been adopted by some enterprises in Guangzhou to create immutable records of transactions, reducing the risk of manipulation. These advancements have elevated the auditor’s role from a passive observer to an active enabler of digital accountability.</w:t>
      </w:r>
    </w:p>
    <w:bookmarkEnd w:id="23"/>
    <w:bookmarkStart w:id="24" w:name="Xc9055425cf1348d8f98f295882f3c1549d52c8b"/>
    <w:p>
      <w:pPr>
        <w:pStyle w:val="Heading2"/>
      </w:pPr>
      <w:r>
        <w:t xml:space="preserve">Ethical Considerations and Auditor Independence</w:t>
      </w:r>
    </w:p>
    <w:p>
      <w:pPr>
        <w:pStyle w:val="FirstParagraph"/>
      </w:pPr>
      <w:r>
        <w:t xml:space="preserve">In China Guangzhou, the ethical responsibilities of auditors are amplified by factors such as political influence, corporate lobbying, and pressure from stakeholders. Maintaining independence is a critical challenge for auditors in this environment. The Chinese government’s emphasis on state-owned enterprises (SOEs) has sometimes led to conflicts of interest, particularly when auditors are required to assess the financial health of entities with close ties to the state.</w:t>
      </w:r>
    </w:p>
    <w:p>
      <w:pPr>
        <w:pStyle w:val="BodyText"/>
      </w:pPr>
      <w:r>
        <w:t xml:space="preserve">To address these challenges, professional organizations in Guangzhou have emphasized the need for auditors to uphold strict ethical standards. This includes ensuring transparency in audit processes, avoiding conflicts of interest, and resisting external pressures that could compromise their objectivity. The role of auditors in fostering public trust—particularly in a city as economically significant as Guangzhou—cannot be overstated.</w:t>
      </w:r>
    </w:p>
    <w:bookmarkEnd w:id="24"/>
    <w:bookmarkStart w:id="25" w:name="Xb4b0ce162055605e888f617f086bb33c1a17799"/>
    <w:p>
      <w:pPr>
        <w:pStyle w:val="Heading2"/>
      </w:pPr>
      <w:r>
        <w:t xml:space="preserve">Conclusion: The Auditor’s Role in Shaping Guangzhou’s Future</w:t>
      </w:r>
    </w:p>
    <w:p>
      <w:pPr>
        <w:pStyle w:val="FirstParagraph"/>
      </w:pPr>
      <w:r>
        <w:t xml:space="preserve">In summary, the role of an auditor in China Guangzhou is both demanding and transformative. As the city continues to grow as a global economic powerhouse, auditors are essential to maintaining financial integrity, ensuring regulatory compliance, and supporting innovation. Their ability to navigate the complexities of a dual regulatory environment, leverage technology for enhanced accuracy, and uphold ethical standards will determine their effectiveness in this dynamic landscape.</w:t>
      </w:r>
    </w:p>
    <w:p>
      <w:pPr>
        <w:pStyle w:val="BodyText"/>
      </w:pPr>
      <w:r>
        <w:t xml:space="preserve">This abstract academic document underscores the indispensable role of auditors in China Guangzhou as they contribute to the city’s economic resilience, foster trust among stakeholders, and position it as a leader in global financial markets. The auditor’s profession is not merely a technical exercise but a vital component of Guangzhou’s journey toward sustainable and transparent economic growth.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Auditor in China Guangzhou</dc:title>
  <dc:creator/>
  <dc:language>en</dc:language>
  <cp:keywords/>
  <dcterms:created xsi:type="dcterms:W3CDTF">2026-07-21T16:19:26Z</dcterms:created>
  <dcterms:modified xsi:type="dcterms:W3CDTF">2026-07-21T16:19:26Z</dcterms:modified>
</cp:coreProperties>
</file>

<file path=docProps/custom.xml><?xml version="1.0" encoding="utf-8"?>
<Properties xmlns="http://schemas.openxmlformats.org/officeDocument/2006/custom-properties" xmlns:vt="http://schemas.openxmlformats.org/officeDocument/2006/docPropsVTypes"/>
</file>