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Auditor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0" w:name="Xe3e6658cdcd89a9747c4d9fbf675c5e99d28e47"/>
    <w:p>
      <w:pPr>
        <w:pStyle w:val="Heading1"/>
      </w:pPr>
      <w:r>
        <w:t xml:space="preserve">Abstract Academic Document: The Role and Challenges of Auditors in Colombia Bogotá</w:t>
      </w:r>
    </w:p>
    <w:p>
      <w:pPr>
        <w:pStyle w:val="FirstParagraph"/>
      </w:pPr>
      <w:r>
        <w:t xml:space="preserve">The academic exploration of the role of auditors within the economic and legal framework of Colombia’s capital, Bogotá, reveals a critical intersection between professional accountability, regulatory compliance, and socio-economic development. As a hub for financial services, corporate governance, and international trade in Colombia, Bogotá presents unique challenges and opportunities for auditors operating in this dynamic environment. This document delves into the multifaceted responsibilities of auditors in Bogotá, emphasizing their significance in upholding transparency, ensuring compliance with national and international standards, and contributing to the stability of Colombia’s financial ecosystem.</w:t>
      </w:r>
    </w:p>
    <w:p>
      <w:pPr>
        <w:pStyle w:val="BodyText"/>
      </w:pPr>
      <w:r>
        <w:t xml:space="preserve">The concept of an auditor is inherently tied to the principles of trust and verification. In Colombia Bogotá, where the economic landscape is shaped by both local regulations and global market forces, auditors play a pivotal role in safeguarding corporate integrity. Their responsibilities extend beyond mere financial record-keeping; they are tasked with evaluating internal controls, detecting fraud, and ensuring that organizations adhere to legal frameworks such as Ley 1314 of 2009 (which governs accounting and auditing practices in Colombia) and international standards like International Standards on Auditing (ISA). The academic discourse on auditors in Bogotá must therefore consider the interplay between local jurisprudence, global accounting norms, and the socio-political context of Colombia’s economic reforms.</w:t>
      </w:r>
    </w:p>
    <w:p>
      <w:pPr>
        <w:pStyle w:val="BodyText"/>
      </w:pPr>
      <w:r>
        <w:t xml:space="preserve">Bogotá’s status as the administrative, economic, and cultural capital of Colombia necessitates a nuanced understanding of how auditors navigate this environment. The city hosts a significant number of multinational corporations, financial institutions, and public sector entities that rely on auditors to ensure compliance with both domestic legislation and international financial reporting standards (IFRS). For instance, the Superintendencia de Sociedades (Superintendence of Societies), Colombia’s regulatory body for corporate oversight, mandates that all publicly traded companies in Bogotá undergo rigorous annual audits. This requirement underscores the critical role auditors play in preventing financial misconduct and maintaining investor confidence.</w:t>
      </w:r>
    </w:p>
    <w:p>
      <w:pPr>
        <w:pStyle w:val="BodyText"/>
      </w:pPr>
      <w:r>
        <w:t xml:space="preserve">The academic literature on auditors in Colombia often highlights challenges unique to Bogotá. These include navigating complex regulatory environments, addressing instances of corruption, and adapting to rapid technological advancements in audit methodologies. For example, the integration of blockchain technology and artificial intelligence (AI) into auditing practices has transformed how auditors verify transactions in Bogotá’s financial sector. However, such innovations also raise ethical and legal questions about data privacy and the reliability of automated systems—a topic that warrants further academic inquiry.</w:t>
      </w:r>
    </w:p>
    <w:p>
      <w:pPr>
        <w:pStyle w:val="BodyText"/>
      </w:pPr>
      <w:r>
        <w:t xml:space="preserve">Moreover, the socio-political landscape of Colombia has influenced the role of auditors in Bogotá. The country’s history of economic instability, political unrest, and corruption scandals has heightened the demand for transparent financial practices. Auditors in Bogotá must therefore be vigilant not only in their technical expertise but also in their ability to detect and report irregularities that could undermine public trust in institutions. Academic studies have noted that auditors operating in Bogotá often face pressure from corporate clients to overlook minor discrepancies, a practice that risks eroding the credibility of the profession.</w:t>
      </w:r>
    </w:p>
    <w:p>
      <w:pPr>
        <w:pStyle w:val="BodyText"/>
      </w:pPr>
      <w:r>
        <w:t xml:space="preserve">Another critical aspect of this academic discussion is the educational and professional development framework for auditors in Colombia. Institutions such as Universidad Nacional de Colombia (UNAL) and Universidad Javeriana in Bogotá offer specialized programs in auditing, accounting, and forensic analysis to equip professionals with the skills needed to address modern challenges. These programs emphasize not only technical competencies but also ethical training aligned with the International Ethics Standards Board for Accountants (IESBA). The academic community in Bogotá actively engages in research on how to improve auditor training and certification processes to align more closely with international benchmarks.</w:t>
      </w:r>
    </w:p>
    <w:p>
      <w:pPr>
        <w:pStyle w:val="BodyText"/>
      </w:pPr>
      <w:r>
        <w:t xml:space="preserve">The role of auditors in Colombia Bogotá also extends to public sector accountability. Government agencies, including the Ministry of Finance and the National Planning Department, rely on auditors to evaluate the efficiency and legality of public expenditures. This is particularly relevant in a country like Colombia, where anti-corruption initiatives have gained momentum under recent administrations. Academic studies highlight that auditors in Bogotá are increasingly being called upon to conduct forensic audits in high-profile cases involving public officials, further underscoring their role as guardians of financial integrity.</w:t>
      </w:r>
    </w:p>
    <w:p>
      <w:pPr>
        <w:pStyle w:val="BodyText"/>
      </w:pPr>
      <w:r>
        <w:t xml:space="preserve">In addition to regulatory and technical challenges, auditors in Bogotá must contend with the cultural and linguistic diversity of Colombia. The country’s multicultural population necessitates that auditors be adept at communicating complex financial concepts to stakeholders who may have varying levels of familiarity with accounting terminology. This requires not only linguistic proficiency but also a deep understanding of local business practices, which is often explored in academic curricula focused on cross-cultural auditing.</w:t>
      </w:r>
    </w:p>
    <w:p>
      <w:pPr>
        <w:pStyle w:val="BodyText"/>
      </w:pPr>
      <w:r>
        <w:t xml:space="preserve">The academic analysis of auditors in Colombia Bogotá cannot ignore the impact of globalization on the profession. As multinational corporations expand their operations into Latin America, auditors in Bogotá are increasingly expected to adhere to international accounting standards while also complying with local regulations. This dual compliance presents both opportunities and challenges, as auditors must balance the demands of global stakeholders with the specific requirements of Colombian law.</w:t>
      </w:r>
    </w:p>
    <w:p>
      <w:pPr>
        <w:pStyle w:val="BodyText"/>
      </w:pPr>
      <w:r>
        <w:t xml:space="preserve">Ultimately, the role of an auditor in Colombia’s capital is indispensable to maintaining economic stability, fostering investor confidence, and ensuring adherence to legal and ethical standards. Academic research on this topic must continue to evolve alongside changes in regulatory frameworks, technological advancements, and socio-political dynamics. By examining the unique context of Bogotá—its economic significance, cultural diversity, and regulatory environment—the academic community can better understand how auditors contribute to the broader goals of financial transparency and corporate accountability.</w:t>
      </w:r>
    </w:p>
    <w:p>
      <w:pPr>
        <w:pStyle w:val="BodyText"/>
      </w:pPr>
      <w:r>
        <w:t xml:space="preserve">In conclusion, this abstract academic document underscores the vital role of auditors in Colombia Bogotá as guardians of financial integrity. Their responsibilities encompass not only technical expertise but also ethical vigilance in a complex and ever-changing environment. As Bogotá continues to grow as a regional economic powerhouse, the need for skilled, principled auditors who can navigate both local and global challenges will remain paramount.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Auditor in Colombia Bogotá</dc:title>
  <dc:creator/>
  <dc:language>en</dc:language>
  <cp:keywords/>
  <dcterms:created xsi:type="dcterms:W3CDTF">2026-07-23T14:20:16Z</dcterms:created>
  <dcterms:modified xsi:type="dcterms:W3CDTF">2026-07-23T14:20:16Z</dcterms:modified>
</cp:coreProperties>
</file>

<file path=docProps/custom.xml><?xml version="1.0" encoding="utf-8"?>
<Properties xmlns="http://schemas.openxmlformats.org/officeDocument/2006/custom-properties" xmlns:vt="http://schemas.openxmlformats.org/officeDocument/2006/docPropsVTypes"/>
</file>