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05cc4c277068652782d7a77cfbd26d6804e6a56"/>
    <w:p>
      <w:pPr>
        <w:pStyle w:val="Heading1"/>
      </w:pPr>
      <w:r>
        <w:t xml:space="preserve">Abstract Academic Document: The Role of the Auditor in Economic Governance and Regulatory Compliance in Egypt, Cairo</w:t>
      </w:r>
    </w:p>
    <w:p>
      <w:pPr>
        <w:pStyle w:val="FirstParagraph"/>
      </w:pPr>
      <w:r>
        <w:t xml:space="preserve">In the dynamic economic landscape of modern Egypt, particularly within the bustling capital city of Cairo, the role of an auditor has evolved from a mere technical function to a critical pillar of financial integrity and corporate accountability. This abstract academic document examines the multifaceted responsibilities, challenges, and significance of auditors operating within Egypt’s legal and regulatory framework. Given Cairo’s status as Egypt’s economic and administrative hub, the auditor’s role in ensuring transparency, compliance with national standards, and fostering investor confidence is paramount. By integrating global auditing principles with localized Egyptian regulations such as those governed by the Egyptian Accounting Standards (EAS) and the Egyptian Organization for Standards and Quality (EOSQ), this document underscores the unique context of auditing practices in Cairo.</w:t>
      </w:r>
    </w:p>
    <w:p>
      <w:pPr>
        <w:pStyle w:val="BodyText"/>
      </w:pPr>
      <w:r>
        <w:t xml:space="preserve">The term "auditor" refers to a professional tasked with examining financial records, verifying compliance with legal standards, and ensuring that organizations operate transparently. In Egypt, auditors are not only custodians of financial accuracy but also key players in combating corruption and promoting ethical business practices. The Egyptian Ministry of Finance’s stringent regulations on public sector audits and the Cairo Stock Exchange’s (CSE) requirements for corporate transparency have elevated the importance of auditors in both private and public domains. This document explores how auditors in Cairo navigate these dual roles, balancing adherence to international accounting standards like IFRS with Egypt-specific laws such as Law No. 153 of 2017 on Accounting Standards.</w:t>
      </w:r>
    </w:p>
    <w:p>
      <w:pPr>
        <w:pStyle w:val="BodyText"/>
      </w:pPr>
      <w:r>
        <w:t xml:space="preserve">The economic environment in Cairo presents unique challenges for auditors. Rapid urbanization, a growing informal sector, and fluctuating foreign investment have necessitated a nuanced approach to auditing. Auditors must address issues such as non-compliance with tax regulations, misreporting of financial statements by SMEs (small and medium enterprises), and the complexities of auditing multinational corporations operating in Egypt’s Free Trade Zones. These challenges are compounded by the need to align audit practices with the Egyptian Commercial Code and the Central Bank of Egypt’s (CBE) directives on financial reporting.</w:t>
      </w:r>
    </w:p>
    <w:p>
      <w:pPr>
        <w:pStyle w:val="BodyText"/>
      </w:pPr>
      <w:r>
        <w:t xml:space="preserve">In Cairo, auditors also play a pivotal role in safeguarding public sector accountability. Public institutions, including government agencies and state-owned enterprises, rely heavily on independent audits to ensure fiscal responsibility. The audit process in these cases involves verifying expenditure against approved budgets, assessing procurement practices for transparency, and identifying potential fraud or mismanagement. This is particularly critical in a city like Cairo, where the concentration of political and economic power increases the risk of systemic corruption.</w:t>
      </w:r>
    </w:p>
    <w:p>
      <w:pPr>
        <w:pStyle w:val="BodyText"/>
      </w:pPr>
      <w:r>
        <w:t xml:space="preserve">The document further delves into the educational and certification requirements for auditors in Egypt. To practice in Cairo, auditors must obtain qualifications from recognized institutions such as the Egyptian Institute of Certified Public Accountants (EICPA) or international bodies like the Institute of Internal Auditors (IIA). Continuous professional development is mandatory to keep pace with evolving regulations, technological advancements in audit software, and global trends such as sustainability reporting. The integration of digital tools for data analysis and cloud-based financial systems has transformed traditional auditing methodologies in Cairo, necessitating auditors to acquire skills in data analytics and cybersecurity.</w:t>
      </w:r>
    </w:p>
    <w:p>
      <w:pPr>
        <w:pStyle w:val="BodyText"/>
      </w:pPr>
      <w:r>
        <w:t xml:space="preserve">Moreover, the document highlights the societal impact of auditors in Cairo. By ensuring adherence to ethical standards, auditors contribute to building public trust in institutions. For example, audits of hospitals and educational institutions managed by the Ministry of Health or Education are crucial for ensuring that public funds are used effectively. Similarly, audits conducted on construction projects in Cairo’s urban development initiatives help mitigate risks related to cost overruns and substandard workmanship.</w:t>
      </w:r>
    </w:p>
    <w:p>
      <w:pPr>
        <w:pStyle w:val="BodyText"/>
      </w:pPr>
      <w:r>
        <w:t xml:space="preserve">In the context of Egypt’s economic reforms, including the 2016 currency devaluation and ongoing efforts to attract foreign direct investment (FDI), auditors serve as intermediaries between international stakeholders and local businesses. They verify compliance with foreign investment regulations, assess risks related to exchange rate fluctuations, and ensure that Egyptian companies adhere to global corporate governance standards. This is particularly relevant for Cairo-based firms seeking to list on the CSE or attract partnerships with multinational corporations.</w:t>
      </w:r>
    </w:p>
    <w:p>
      <w:pPr>
        <w:pStyle w:val="BodyText"/>
      </w:pPr>
      <w:r>
        <w:t xml:space="preserve">The document also addresses the role of auditors in promoting sustainability and environmental responsibility. As Egypt transitions toward greener policies, auditors are increasingly required to evaluate compliance with environmental regulations and report on corporate social responsibility (CSR) initiatives. This aligns with global trends such as the United Nations Sustainable Development Goals (SDGs) and Egypt’s own Vision 2030, which emphasizes sustainable development in urban areas like Cairo.</w:t>
      </w:r>
    </w:p>
    <w:p>
      <w:pPr>
        <w:pStyle w:val="BodyText"/>
      </w:pPr>
      <w:r>
        <w:t xml:space="preserve">In conclusion, the auditor’s role in Egypt, particularly in Cairo, extends beyond financial verification to encompass legal compliance, ethical governance, and socio-economic development. As a critical link between businesses and regulatory authorities, auditors contribute to maintaining economic stability and fostering transparency in one of Africa’s most influential cities. This abstract academic document underscores the indispensable function of auditors in shaping Egypt’s financial landscape while adapting to the unique demands of Cairo’s dynamic economic environment.</w:t>
      </w:r>
    </w:p>
    <w:p>
      <w:pPr>
        <w:pStyle w:val="BodyText"/>
      </w:pPr>
      <w:r>
        <w:rPr>
          <w:bCs/>
          <w:b/>
        </w:rPr>
        <w:t xml:space="preserve">Keywords:</w:t>
      </w:r>
      <w:r>
        <w:t xml:space="preserve"> </w:t>
      </w:r>
      <w:r>
        <w:t xml:space="preserve">Auditor, Egypt Cairo, Abstract academic, Egyptian Accounting Standards, Cairo Stock Exchange, Corporate Governance.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Egypt Cairo</dc:title>
  <dc:creator/>
  <dc:language>en</dc:language>
  <cp:keywords/>
  <dcterms:created xsi:type="dcterms:W3CDTF">2026-07-18T10:02:28Z</dcterms:created>
  <dcterms:modified xsi:type="dcterms:W3CDTF">2026-07-18T10:02:28Z</dcterms:modified>
</cp:coreProperties>
</file>

<file path=docProps/custom.xml><?xml version="1.0" encoding="utf-8"?>
<Properties xmlns="http://schemas.openxmlformats.org/officeDocument/2006/custom-properties" xmlns:vt="http://schemas.openxmlformats.org/officeDocument/2006/docPropsVTypes"/>
</file>