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Auditor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5" w:name="X0020a26808bec50bbab448d2b8966b91bc7ec10"/>
    <w:p>
      <w:pPr>
        <w:pStyle w:val="Heading1"/>
      </w:pPr>
      <w:r>
        <w:t xml:space="preserve">Abstract Academic Document: The Role of the Auditor in France, Paris</w:t>
      </w:r>
    </w:p>
    <w:p>
      <w:pPr>
        <w:pStyle w:val="FirstParagraph"/>
      </w:pPr>
      <w:r>
        <w:rPr>
          <w:bCs/>
          <w:b/>
        </w:rPr>
        <w:t xml:space="preserve">Abstract academic:</w:t>
      </w:r>
    </w:p>
    <w:p>
      <w:pPr>
        <w:pStyle w:val="BodyText"/>
      </w:pPr>
      <w:r>
        <w:t xml:space="preserve">The role of the auditor has evolved significantly in the modern economic and regulatory landscape, particularly within the context of globalized financial systems. In cities such as Paris, which serves as a major European financial and commercial hub, auditors play a critical role in ensuring compliance with national legislation, international accounting standards, and ethical business practices. This academic abstract explores the multifaceted responsibilities of an auditor operating within the legal and cultural framework of France, with a specific focus on Paris. It examines how auditors navigate the unique regulatory environment of France while addressing challenges such as digital transformation, corporate governance demands, and cross-border audits in an interconnected world.</w:t>
      </w:r>
    </w:p>
    <w:bookmarkStart w:id="20" w:name="Xfbd99bd4e0bfab17104673e6913aa6488f48dc0"/>
    <w:p>
      <w:pPr>
        <w:pStyle w:val="Heading2"/>
      </w:pPr>
      <w:r>
        <w:t xml:space="preserve">The Auditor: A Pillar of Financial Accountability</w:t>
      </w:r>
    </w:p>
    <w:p>
      <w:pPr>
        <w:pStyle w:val="FirstParagraph"/>
      </w:pPr>
      <w:r>
        <w:t xml:space="preserve">An auditor is a professional tasked with evaluating the accuracy, fairness, and compliance of financial statements prepared by organizations. In France, auditors are governed by strict legal frameworks, including the French Commercial Code and European Union directives. The role extends beyond mere verification of numbers; it encompasses risk assessment, internal control evaluation, and ensuring adherence to both statutory obligations and corporate ethical standards. For an auditor in Paris—a city renowned for its concentration of multinational corporations (MNCs), financial institutions, and innovative startups—the responsibilities are amplified due to the complexity of transactions involving cross-border operations, diverse stakeholders, and regulatory scrutiny.</w:t>
      </w:r>
    </w:p>
    <w:p>
      <w:pPr>
        <w:pStyle w:val="BodyText"/>
      </w:pPr>
      <w:r>
        <w:t xml:space="preserve">Paris-based auditors must be well-versed in both French and international accounting standards (IFRS) to cater to clients ranging from family-owned SMEs to global conglomerates. Their work is crucial in maintaining public trust in financial reporting systems, which is particularly vital in a city like Paris where the economy is heavily reliant on transparency and investor confidence. The auditor's role also includes advising organizations on risk mitigation strategies, fraud prevention mechanisms, and sustainable business practices that align with France’s commitment to environmental and social governance (ESG) principles.</w:t>
      </w:r>
    </w:p>
    <w:bookmarkEnd w:id="20"/>
    <w:bookmarkStart w:id="21" w:name="X47b08f645280ae3b7f6bee47f594441a7759b37"/>
    <w:p>
      <w:pPr>
        <w:pStyle w:val="Heading2"/>
      </w:pPr>
      <w:r>
        <w:t xml:space="preserve">Contextual Framework: France Paris as a Regulatory Hub</w:t>
      </w:r>
    </w:p>
    <w:p>
      <w:pPr>
        <w:pStyle w:val="FirstParagraph"/>
      </w:pPr>
      <w:r>
        <w:t xml:space="preserve">The city of Paris serves as the epicenter of economic activity in France and one of Europe’s most significant financial centers. This status is reflected in its robust legal infrastructure, which mandates rigorous auditing practices for publicly traded companies, banks, and public institutions. The French government has implemented stringent regulations to combat financial misconduct, such as the Sapin II law (2016), which enhances anti-corruption measures and strengthens internal audit requirements.</w:t>
      </w:r>
    </w:p>
    <w:p>
      <w:pPr>
        <w:pStyle w:val="BodyText"/>
      </w:pPr>
      <w:r>
        <w:t xml:space="preserve">Auditors in Paris must navigate a dual regulatory environment that includes both national laws and EU-wide directives. For instance, audits of financial statements for listed companies in France must comply with the French Autorité des Marchés Financiers (AMF), which oversees market conduct and investor protection. Additionally, auditors are required to adhere to the International Standards on Auditing (ISA) when working with international clients or organizations operating within France. This dual compliance framework demands that auditors possess not only technical expertise but also a nuanced understanding of cultural and legal nuances specific to the Parisian business ecosystem.</w:t>
      </w:r>
    </w:p>
    <w:bookmarkEnd w:id="21"/>
    <w:bookmarkStart w:id="22" w:name="X564b7eead5f6549e3b4dc3bff3aa7d43dfb4d94"/>
    <w:p>
      <w:pPr>
        <w:pStyle w:val="Heading2"/>
      </w:pPr>
      <w:r>
        <w:t xml:space="preserve">Challenges and Innovations in Audit Practices</w:t>
      </w:r>
    </w:p>
    <w:p>
      <w:pPr>
        <w:pStyle w:val="FirstParagraph"/>
      </w:pPr>
      <w:r>
        <w:t xml:space="preserve">The rise of digital technologies has introduced both challenges and opportunities for auditors in Paris. The increasing use of artificial intelligence (AI), blockchain, and data analytics tools requires auditors to adapt their methodologies to ensure the integrity of digital financial records. For example, auditing blockchain-based transactions necessitates specialized knowledge in cryptography and decentralized systems—a skill set that is still evolving within the French audit profession.</w:t>
      </w:r>
    </w:p>
    <w:p>
      <w:pPr>
        <w:pStyle w:val="BodyText"/>
      </w:pPr>
      <w:r>
        <w:t xml:space="preserve">Furthermore, Parisian auditors must address the growing demand for sustainability reporting and ESG compliance. As France has committed to achieving carbon neutrality by 2050, auditors are now tasked with verifying the accuracy of environmental disclosures and ensuring that companies align their operations with national and international sustainability goals. This shift has expanded the auditor’s role from a purely financial function to one that encompasses social responsibility and long-term corporate strategy.</w:t>
      </w:r>
    </w:p>
    <w:bookmarkEnd w:id="22"/>
    <w:bookmarkStart w:id="23" w:name="ethical-considerations-in-audit-work"/>
    <w:p>
      <w:pPr>
        <w:pStyle w:val="Heading2"/>
      </w:pPr>
      <w:r>
        <w:t xml:space="preserve">Ethical Considerations in Audit Work</w:t>
      </w:r>
    </w:p>
    <w:p>
      <w:pPr>
        <w:pStyle w:val="FirstParagraph"/>
      </w:pPr>
      <w:r>
        <w:t xml:space="preserve">Ethics form the cornerstone of audit practice, particularly in a city like Paris where corruption scandals have historically undermined public trust. Auditors are required to uphold independence, objectivity, and confidentiality as outlined by the French Institute of Auditors (IFAC) and international auditing bodies. In Paris, where high-profile cases such as the Carrefour financial scandal (2015) highlighted vulnerabilities in corporate governance, auditors must remain vigilant against conflicts of interest and pressure from management to manipulate audit outcomes.</w:t>
      </w:r>
    </w:p>
    <w:p>
      <w:pPr>
        <w:pStyle w:val="BodyText"/>
      </w:pPr>
      <w:r>
        <w:t xml:space="preserve">Ethical training is an integral part of auditor education in France. Institutions such as the École des Hautes Études Commerciales (HEC Paris) and the Conservatoire National des Arts et Métiers emphasize ethical decision-making alongside technical skills. This focus ensures that auditors are equipped to handle complex moral dilemmas, such as reporting fraudulent activities within a client organization despite potential reputational or financial risks.</w:t>
      </w:r>
    </w:p>
    <w:bookmarkEnd w:id="23"/>
    <w:bookmarkStart w:id="24" w:name="the-future-of-auditing-in-france-paris"/>
    <w:p>
      <w:pPr>
        <w:pStyle w:val="Heading2"/>
      </w:pPr>
      <w:r>
        <w:t xml:space="preserve">The Future of Auditing in France Paris</w:t>
      </w:r>
    </w:p>
    <w:p>
      <w:pPr>
        <w:pStyle w:val="FirstParagraph"/>
      </w:pPr>
      <w:r>
        <w:t xml:space="preserve">As France continues to position itself as a leader in the European digital economy, the role of auditors in Paris will become even more critical. The integration of emerging technologies, such as AI-driven audit software and real-time financial monitoring systems, is expected to revolutionize traditional audit practices. However, these advancements also raise concerns about data privacy and cybersecurity—issues that auditors must address proactively.</w:t>
      </w:r>
    </w:p>
    <w:p>
      <w:pPr>
        <w:pStyle w:val="BodyText"/>
      </w:pPr>
      <w:r>
        <w:t xml:space="preserve">In conclusion, the auditor in France Paris is not merely a compliance officer but a strategic advisor who contributes to the resilience and transparency of the financial system. Their work is indispensable to maintaining trust in business practices, fostering economic growth, and aligning corporate activities with global standards. As Paris evolves into a smarter, more interconnected city, auditors will need to embrace continuous learning and innovation to meet the demands of a dynamic regulatory environment.</w:t>
      </w:r>
    </w:p>
    <w:p>
      <w:pPr>
        <w:pStyle w:val="BodyText"/>
      </w:pPr>
      <w:r>
        <w:rPr>
          <w:bCs/>
          <w:b/>
        </w:rPr>
        <w:t xml:space="preserve">Keywords:</w:t>
      </w:r>
      <w:r>
        <w:t xml:space="preserve"> </w:t>
      </w:r>
      <w:r>
        <w:t xml:space="preserve">Auditor, France Paris, Abstract academic</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Auditor in France Paris</dc:title>
  <dc:creator/>
  <dc:language>en</dc:language>
  <cp:keywords/>
  <dcterms:created xsi:type="dcterms:W3CDTF">2026-07-21T13:43:12Z</dcterms:created>
  <dcterms:modified xsi:type="dcterms:W3CDTF">2026-07-21T13:43:12Z</dcterms:modified>
</cp:coreProperties>
</file>

<file path=docProps/custom.xml><?xml version="1.0" encoding="utf-8"?>
<Properties xmlns="http://schemas.openxmlformats.org/officeDocument/2006/custom-properties" xmlns:vt="http://schemas.openxmlformats.org/officeDocument/2006/docPropsVTypes"/>
</file>