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5" w:name="Xcf0720265df6b7fffb8a6244129c9fa33bf17a3"/>
    <w:p>
      <w:pPr>
        <w:pStyle w:val="Heading1"/>
      </w:pPr>
      <w:r>
        <w:t xml:space="preserve">The Role and Challenges of Auditors in Germany’s Financial Capital: A Focus on Frankfurt</w:t>
      </w:r>
    </w:p>
    <w:p>
      <w:pPr>
        <w:pStyle w:val="FirstParagraph"/>
      </w:pPr>
      <w:r>
        <w:rPr>
          <w:bCs/>
          <w:b/>
        </w:rPr>
        <w:t xml:space="preserve">Abstract:</w:t>
      </w:r>
    </w:p>
    <w:p>
      <w:pPr>
        <w:pStyle w:val="BodyText"/>
      </w:pPr>
      <w:r>
        <w:t xml:space="preserve">In the context of global financial regulation and economic transparency, the role of an auditor is pivotal to ensuring accountability, compliance, and trust in business operations. This academic abstract explores the multifaceted responsibilities of auditors within Germany’s legal framework, with a specific focus on Frankfurt—the financial hub of Europe. As a city synonymous with banking, finance, and multinational corporate activity, Frankfurt presents unique challenges and opportunities for auditors operating in both statutory and non-statutory capacities. The document examines the evolving regulatory environment in Germany, the ethical obligations of auditors under German law (specifically the Handelsgesetzbuch or HGB), and the practical implications of auditing practices in a city that hosts major financial institutions, including Deutsche Bank, Commerzbank, and numerous international corporations.</w:t>
      </w:r>
    </w:p>
    <w:bookmarkStart w:id="20" w:name="X7ccee679e28aa57dc4d78f1d703db826022c6ca"/>
    <w:p>
      <w:pPr>
        <w:pStyle w:val="Heading2"/>
      </w:pPr>
      <w:r>
        <w:t xml:space="preserve">The Significance of Auditors in Germany’s Economic Landscape</w:t>
      </w:r>
    </w:p>
    <w:p>
      <w:pPr>
        <w:pStyle w:val="FirstParagraph"/>
      </w:pPr>
      <w:r>
        <w:t xml:space="preserve">Germany’s economy is underpinned by stringent legal standards for financial reporting and corporate governance. The HGB mandates that companies with a certain level of capital or employees undergo statutory audits to ensure transparency and prevent fraud. In Frankfurt, where the European Central Bank (ECB) and the Frankfurt Stock Exchange are located, auditors play a critical role in maintaining the integrity of financial markets. Their work extends beyond basic compliance checks; it encompasses evaluating internal controls, risk management frameworks, and adherence to international accounting standards such as International Financial Reporting Standards (IFRS).</w:t>
      </w:r>
    </w:p>
    <w:p>
      <w:pPr>
        <w:pStyle w:val="BodyText"/>
      </w:pPr>
      <w:r>
        <w:t xml:space="preserve">The academic discourse on auditors in Germany emphasizes their dual role as both independent evaluators and advisors. While statutory auditors are required to provide an objective assessment of a company’s financial statements, non-statutory auditors often offer consultancy services to help organizations improve operational efficiency. In Frankfurt, where the financial sector is highly regulated and competitive, the demand for skilled auditors who understand both German regulations and global accounting practices is particularly acute.</w:t>
      </w:r>
    </w:p>
    <w:bookmarkEnd w:id="20"/>
    <w:bookmarkStart w:id="21" w:name="X1aeea6c6e7f80e578c9bb19fcc51fe597c6c673"/>
    <w:p>
      <w:pPr>
        <w:pStyle w:val="Heading2"/>
      </w:pPr>
      <w:r>
        <w:t xml:space="preserve">Regulatory Framework Governing Auditors in Germany</w:t>
      </w:r>
    </w:p>
    <w:p>
      <w:pPr>
        <w:pStyle w:val="FirstParagraph"/>
      </w:pPr>
      <w:r>
        <w:t xml:space="preserve">The legal framework for auditors in Germany is defined by several key pieces of legislation. The HGB (Handelsgesetzbuch) outlines the requirements for statutory audits, including the obligation to audit companies with annual revenues exceeding €5 million or those with more than 10 employees. Additionally, the German Commercial Code mandates that auditors possess specific qualifications and certifications, such as those issued by the German Institute of Public Auditors (DIA). These certifications ensure that auditors are equipped to handle complex financial structures and mitigate risks associated with corporate malfeasance.</w:t>
      </w:r>
    </w:p>
    <w:p>
      <w:pPr>
        <w:pStyle w:val="BodyText"/>
      </w:pPr>
      <w:r>
        <w:t xml:space="preserve">Frankfurt’s position as a center for international finance necessitates auditors to be well-versed in cross-border regulatory compliance. For instance, German companies operating in the EU must adhere to the European Union’s directives on financial transparency and reporting, while multinational corporations based in Frankfurt must navigate both local and global accounting standards. The auditor’s role is thus not confined to a single jurisdiction but requires a nuanced understanding of international legal frameworks.</w:t>
      </w:r>
    </w:p>
    <w:bookmarkEnd w:id="21"/>
    <w:bookmarkStart w:id="22" w:name="Xd0010007197332410b8f51326cbfe807f8d17b7"/>
    <w:p>
      <w:pPr>
        <w:pStyle w:val="Heading2"/>
      </w:pPr>
      <w:r>
        <w:t xml:space="preserve">Challenges Faced by Auditors in Frankfurt</w:t>
      </w:r>
    </w:p>
    <w:p>
      <w:pPr>
        <w:pStyle w:val="FirstParagraph"/>
      </w:pPr>
      <w:r>
        <w:t xml:space="preserve">The dynamic nature of the financial industry, coupled with Germany’s rigorous regulatory environment, presents several challenges for auditors operating in Frankfurt. One major challenge is the increasing complexity of financial transactions due to technological advancements such as blockchain and artificial intelligence. These technologies introduce new risks that traditional auditing methodologies may not adequately address.</w:t>
      </w:r>
    </w:p>
    <w:p>
      <w:pPr>
        <w:pStyle w:val="BodyText"/>
      </w:pPr>
      <w:r>
        <w:t xml:space="preserve">Another significant issue is the pressure to maintain independence while managing relationships with clients. German law strictly enforces auditor independence, prohibiting auditors from providing non-audit services to the same client. However, in a city like Frankfurt, where auditors often work with high-profile clients and financial institutions, maintaining this independence can be difficult when competing for business in a saturated market.</w:t>
      </w:r>
    </w:p>
    <w:p>
      <w:pPr>
        <w:pStyle w:val="BodyText"/>
      </w:pPr>
      <w:r>
        <w:t xml:space="preserve">Furthermore, the global economic landscape has introduced new risks such as cybersecurity threats and regulatory changes (e.g., the European Union’s General Data Protection Regulation or GDPR). Auditors must now evaluate not only financial statements but also a company’s ability to safeguard sensitive data and comply with evolving privacy laws. In Frankfurt, where many corporations are involved in cross-border transactions, this adds an additional layer of complexity to audit procedures.</w:t>
      </w:r>
    </w:p>
    <w:bookmarkEnd w:id="22"/>
    <w:bookmarkStart w:id="23" w:name="X50571f0fbb3f25171f417a6b3fc68799c1b2d23"/>
    <w:p>
      <w:pPr>
        <w:pStyle w:val="Heading2"/>
      </w:pPr>
      <w:r>
        <w:t xml:space="preserve">The Future of Auditing in Germany: Opportunities for Innovation</w:t>
      </w:r>
    </w:p>
    <w:p>
      <w:pPr>
        <w:pStyle w:val="FirstParagraph"/>
      </w:pPr>
      <w:r>
        <w:t xml:space="preserve">Despite these challenges, the role of auditors in Germany—and specifically in Frankfurt—is poised for evolution. The integration of technology into auditing processes is a growing trend. Tools such as data analytics software and AI-driven audit platforms are enabling auditors to perform more efficient and accurate assessments of financial data. These innovations are particularly relevant in Frankfurt, where the demand for real-time financial insights is high due to the city’s role in global trading and investment.</w:t>
      </w:r>
    </w:p>
    <w:p>
      <w:pPr>
        <w:pStyle w:val="BodyText"/>
      </w:pPr>
      <w:r>
        <w:t xml:space="preserve">Moreover, there is a growing emphasis on sustainability and ESG (Environmental, Social, Governance) reporting. Auditors are increasingly expected to evaluate companies’ adherence to sustainability standards and ensure that their financial disclosures align with ESG principles. In Frankfurt, where many multinational corporations are adopting sustainable business practices, auditors must adapt their methodologies to incorporate these new requirements.</w:t>
      </w:r>
    </w:p>
    <w:bookmarkEnd w:id="23"/>
    <w:bookmarkStart w:id="24" w:name="conclusion"/>
    <w:p>
      <w:pPr>
        <w:pStyle w:val="Heading2"/>
      </w:pPr>
      <w:r>
        <w:t xml:space="preserve">Conclusion</w:t>
      </w:r>
    </w:p>
    <w:p>
      <w:pPr>
        <w:pStyle w:val="FirstParagraph"/>
      </w:pPr>
      <w:r>
        <w:t xml:space="preserve">In conclusion, the role of an auditor in Germany’s financial capital—Frankfurt—is both critical and complex. Auditors in this region must navigate a highly regulated environment while adapting to global trends such as technological innovation, sustainability reporting, and cross-border compliance. Their work is essential not only for maintaining financial integrity but also for fostering trust among stakeholders, investors, and regulatory bodies. As Germany continues to play a central role in the European economy, the auditor’s function in Frankfurt will remain indispensable in ensuring transparency and accountability across industries.</w:t>
      </w:r>
    </w:p>
    <w:p>
      <w:pPr>
        <w:pStyle w:val="BodyText"/>
      </w:pPr>
      <w:r>
        <w:t xml:space="preserve">This academic abstract underscores the importance of auditors as guardians of financial order in Germany’s most influential financial city. Their expertise is crucial for upholding legal standards, mitigating risks, and supporting the long-term stability of corporate entities operating within this dynamic economic ecosystem.</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Auditors in Germany Frankfurt</dc:title>
  <dc:creator/>
  <dc:language>en</dc:language>
  <cp:keywords/>
  <dcterms:created xsi:type="dcterms:W3CDTF">2026-07-20T07:09:37Z</dcterms:created>
  <dcterms:modified xsi:type="dcterms:W3CDTF">2026-07-20T07:09:37Z</dcterms:modified>
</cp:coreProperties>
</file>

<file path=docProps/custom.xml><?xml version="1.0" encoding="utf-8"?>
<Properties xmlns="http://schemas.openxmlformats.org/officeDocument/2006/custom-properties" xmlns:vt="http://schemas.openxmlformats.org/officeDocument/2006/docPropsVTypes"/>
</file>