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be9d5f2bc587e1c93a665e491791174eb06c6cb"/>
    <w:p>
      <w:pPr>
        <w:pStyle w:val="Heading1"/>
      </w:pPr>
      <w:r>
        <w:t xml:space="preserve">Abstract Academic: The Role of Auditor in India Mumbai</w:t>
      </w:r>
    </w:p>
    <w:p>
      <w:pPr>
        <w:pStyle w:val="FirstParagraph"/>
      </w:pPr>
      <w:r>
        <w:rPr>
          <w:bCs/>
          <w:b/>
        </w:rPr>
        <w:t xml:space="preserve">Abstract:</w:t>
      </w:r>
    </w:p>
    <w:p>
      <w:pPr>
        <w:pStyle w:val="BodyText"/>
      </w:pPr>
      <w:r>
        <w:t xml:space="preserve">The role of an auditor in the context of India's financial landscape, particularly within the bustling metropolis of Mumbai, holds significant academic and practical relevance. As a global financial hub and the economic nerve center of India, Mumbai is home to a diverse array of businesses, multinational corporations (MNCs), and regulatory bodies that demand rigorous adherence to accounting standards and transparency in financial reporting. This abstract explores the multifaceted responsibilities of an auditor within this dynamic environment, emphasizing their critical role in ensuring compliance with statutory requirements, maintaining ethical integrity, and fostering investor confidence. The document also examines the unique challenges faced by auditors operating in Mumbai due to its fast-paced economic activities, stringent regulatory frameworks (such as those imposed by the Institute of Chartered Accountants of India [ICAI] and the Securities and Exchange Board of India [SEBI]), and the evolving technological landscape that necessitates continuous adaptation.</w:t>
      </w:r>
    </w:p>
    <w:bookmarkStart w:id="20" w:name="introduction"/>
    <w:p>
      <w:pPr>
        <w:pStyle w:val="Heading2"/>
      </w:pPr>
      <w:r>
        <w:t xml:space="preserve">1. Introduction</w:t>
      </w:r>
    </w:p>
    <w:p>
      <w:pPr>
        <w:pStyle w:val="FirstParagraph"/>
      </w:pPr>
      <w:r>
        <w:t xml:space="preserve">The term "auditor" refers to a professional who examines the financial records, internal controls, and operations of an organization to ensure accuracy, compliance with legal standards, and alignment with ethical principles. In India Mumbai, where the stock exchanges (such as the Bombay Stock Exchange [BSE] and National Stock Exchange [NSE]) are pivotal to national economic growth, auditors play a crucial role in safeguarding financial transparency. The academic study of auditors in this region is essential for understanding how they contribute to corporate governance, risk management, and regulatory compliance. Mumbai's status as a global financial services center amplifies the responsibilities of auditors, who must navigate complex transactions involving cross-border trade, tax regulations (including Goods and Services Tax [GST]), and evolving corporate reporting standards.</w:t>
      </w:r>
    </w:p>
    <w:bookmarkEnd w:id="20"/>
    <w:bookmarkStart w:id="21" w:name="the-role-of-auditor-in-mumbais-economy"/>
    <w:p>
      <w:pPr>
        <w:pStyle w:val="Heading2"/>
      </w:pPr>
      <w:r>
        <w:t xml:space="preserve">2. The Role of Auditor in Mumbai’s Economy</w:t>
      </w:r>
    </w:p>
    <w:p>
      <w:pPr>
        <w:pStyle w:val="FirstParagraph"/>
      </w:pPr>
      <w:r>
        <w:t xml:space="preserve">In Mumbai, auditors are not merely accountants but key stakeholders in maintaining the integrity of the financial system. Their responsibilities include verifying financial statements, assessing internal controls, detecting frauds or discrepancies, and providing independent opinions to stakeholders such as shareholders, regulatory authorities (like SEBI), and tax agencies (such as the Income Tax Department). The academic discourse on auditors in this region highlights their role in ensuring compliance with Indian Accounting Standards (Ind-AS) and International Financial Reporting Standards (IFRS), which are increasingly adopted by listed companies in Mumbai. Additionally, auditors contribute to corporate governance frameworks by evaluating the effectiveness of board practices, risk management strategies, and adherence to ethical codes established by the ICAI.</w:t>
      </w:r>
    </w:p>
    <w:bookmarkEnd w:id="21"/>
    <w:bookmarkStart w:id="22" w:name="challenges-faced-by-auditors-in-mumbai"/>
    <w:p>
      <w:pPr>
        <w:pStyle w:val="Heading2"/>
      </w:pPr>
      <w:r>
        <w:t xml:space="preserve">3. Challenges Faced by Auditors in Mumbai</w:t>
      </w:r>
    </w:p>
    <w:p>
      <w:pPr>
        <w:pStyle w:val="FirstParagraph"/>
      </w:pPr>
      <w:r>
        <w:t xml:space="preserve">The academic analysis of auditors in India Mumbai reveals several challenges that impact their effectiveness. First, the high volume of transactions and fast-paced business environment necessitate auditors to work under stringent timelines, often leading to pressure on accuracy and thoroughness. Second, the regulatory landscape in Mumbai is complex due to overlapping jurisdictions—auditors must comply with requirements from SEBI (for listed companies), Reserve Bank of India (RBI) (for banks), and ICAI (for general accounting standards). Third, technological advancements such as digital banking, e-commerce platforms, and AI-driven financial analytics have introduced new risks that auditors must address. For instance, the rise of cryptocurrency trading in Mumbai has prompted auditors to adapt their methodologies to assess risks associated with non-traditional financial assets.</w:t>
      </w:r>
    </w:p>
    <w:bookmarkEnd w:id="22"/>
    <w:bookmarkStart w:id="23" w:name="X77a2e0a04fa43e4683e8f3bceacfd41541b22a1"/>
    <w:p>
      <w:pPr>
        <w:pStyle w:val="Heading2"/>
      </w:pPr>
      <w:r>
        <w:t xml:space="preserve">4. Regulatory Frameworks and Compliance Requirements</w:t>
      </w:r>
    </w:p>
    <w:p>
      <w:pPr>
        <w:pStyle w:val="FirstParagraph"/>
      </w:pPr>
      <w:r>
        <w:t xml:space="preserve">Mumbai-based auditors operate under a robust regulatory framework that mandates strict adherence to statutory obligations. The ICAI, which governs the profession in India, requires auditors to maintain professional skepticism and independence while conducting audits. In Mumbai, where many companies are listed on the NSE and BSE, auditors must also comply with SEBI’s regulations regarding financial disclosures and investor protection mechanisms. Furthermore, the Goods and Services Tax (GST) regime has introduced new compliance requirements that auditors must monitor closely to avoid penalties for non-compliance. The academic study of these frameworks underscores the importance of continuous learning for auditors to stay updated on changes in tax laws, accounting standards, and corporate governance practices.</w:t>
      </w:r>
    </w:p>
    <w:bookmarkEnd w:id="23"/>
    <w:bookmarkStart w:id="24" w:name="academic-relevance-and-future-trends"/>
    <w:p>
      <w:pPr>
        <w:pStyle w:val="Heading2"/>
      </w:pPr>
      <w:r>
        <w:t xml:space="preserve">5. Academic Relevance and Future Trends</w:t>
      </w:r>
    </w:p>
    <w:p>
      <w:pPr>
        <w:pStyle w:val="FirstParagraph"/>
      </w:pPr>
      <w:r>
        <w:t xml:space="preserve">The study of auditors in India Mumbai is academically significant as it provides insights into the interplay between professional ethics, regulatory compliance, and economic growth. Universities and research institutions in Mumbai (such as the University of Mumbai, NMIMS, and ICAI-affiliated colleges) increasingly focus on this topic to prepare future auditors for the complexities of modern finance. Future trends suggest a growing emphasis on technology-driven auditing tools such as blockchain for audit trails, machine learning algorithms for fraud detection, and cloud-based financial management systems. Academically, these developments warrant further exploration to ensure that Mumbai remains a leader in fostering innovation within the auditing profession.</w:t>
      </w:r>
    </w:p>
    <w:bookmarkEnd w:id="24"/>
    <w:bookmarkStart w:id="25" w:name="conclusion"/>
    <w:p>
      <w:pPr>
        <w:pStyle w:val="Heading2"/>
      </w:pPr>
      <w:r>
        <w:t xml:space="preserve">6. Conclusion</w:t>
      </w:r>
    </w:p>
    <w:p>
      <w:pPr>
        <w:pStyle w:val="FirstParagraph"/>
      </w:pPr>
      <w:r>
        <w:t xml:space="preserve">In conclusion, the role of an auditor in India Mumbai is both challenging and indispensable to the city's financial ecosystem. As a hub of economic activity, Mumbai demands auditors who are not only proficient in traditional accounting practices but also adept at navigating regulatory complexities and technological disruptions. The academic study of this topic is crucial for shaping policies that enhance audit quality, strengthen corporate accountability, and position Mumbai as a global leader in financial transparency. By understanding the unique dynamics of auditing in India’s most populous city, stakeholders can work toward fostering a resilient and ethical financial environment.</w:t>
      </w:r>
    </w:p>
    <w:p>
      <w:pPr>
        <w:pStyle w:val="BodyText"/>
      </w:pPr>
      <w:r>
        <w:rPr>
          <w:bCs/>
          <w:b/>
        </w:rPr>
        <w:t xml:space="preserve">Keywords:</w:t>
      </w:r>
      <w:r>
        <w:t xml:space="preserve"> </w:t>
      </w:r>
      <w:r>
        <w:t xml:space="preserve">Auditor, India Mumbai, Academic Study, Regulatory Compliance, Financial Transparency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India Mumbai</dc:title>
  <dc:creator/>
  <dc:language>en</dc:language>
  <cp:keywords/>
  <dcterms:created xsi:type="dcterms:W3CDTF">2026-07-20T01:27:19Z</dcterms:created>
  <dcterms:modified xsi:type="dcterms:W3CDTF">2026-07-20T01:27:19Z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