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Indonesia</w:t>
      </w:r>
      <w:r>
        <w:t xml:space="preserve"> </w:t>
      </w:r>
      <w:r>
        <w:t xml:space="preserve">Jakarta</w:t>
      </w:r>
    </w:p>
    <w:bookmarkStart w:id="25" w:name="X3401824619ef4224b564329da2d0ef5c3e02725"/>
    <w:p>
      <w:pPr>
        <w:pStyle w:val="Heading1"/>
      </w:pPr>
      <w:r>
        <w:t xml:space="preserve">Abstract Academic Document on the Role of an Auditor in Indonesia Jakarta</w:t>
      </w:r>
    </w:p>
    <w:p>
      <w:pPr>
        <w:pStyle w:val="FirstParagraph"/>
      </w:pPr>
      <w:r>
        <w:t xml:space="preserve">The role of an auditor in Indonesia Jakarta is a critical component of the country’s financial and corporate governance framework, reflecting both local regulatory requirements and global accounting standards. As one of the most dynamic economic hubs in Southeast Asia, Jakarta hosts a diverse range of industries, including banking, manufacturing, real estate, and public sector entities. This academic abstract explores the responsibilities, challenges, and significance of auditors operating within Indonesia Jakarta’s unique socio-economic environment. By examining legal frameworks such as those established by the Indonesian Institute of Accountants (IAI) and the Financial Services Authority (OJK), this document underscores how auditors contribute to transparency, accountability, and economic stability in Jakarta.</w:t>
      </w:r>
    </w:p>
    <w:bookmarkStart w:id="20" w:name="X7443147a63a915d875474ca86882b98a386b949"/>
    <w:p>
      <w:pPr>
        <w:pStyle w:val="Heading2"/>
      </w:pPr>
      <w:r>
        <w:t xml:space="preserve">The Significance of Auditing in Indonesia Jakarta</w:t>
      </w:r>
    </w:p>
    <w:p>
      <w:pPr>
        <w:pStyle w:val="FirstParagraph"/>
      </w:pPr>
      <w:r>
        <w:t xml:space="preserve">In Indonesia Jakarta, auditors play a pivotal role in ensuring compliance with national laws and international standards such as the International Financial Reporting Standards (IFRS) and the International Standards on Auditing (ISA). The Indonesian Institute of Accountants (IAI), which oversees auditing practices across the archipelago, has tailored its guidelines to address local challenges such as rapid urbanization, regulatory complexity, and cross-border financial transactions. For instance, auditors in Jakarta are frequently tasked with evaluating the financial health of companies listed on the Indonesia Stock Exchange (IDX), which is headquartered in Jakarta. Their work directly influences investor confidence and market stability in a region characterized by high economic activity but also significant risks from corruption and mismanagement.</w:t>
      </w:r>
    </w:p>
    <w:p>
      <w:pPr>
        <w:pStyle w:val="BodyText"/>
      </w:pPr>
      <w:r>
        <w:t xml:space="preserve">Moreover, auditors in Jakarta are instrumental in supporting public sector accountability, particularly within government agencies and state-owned enterprises (SOEs). The city’s role as the administrative capital of Indonesia means that auditing practices must align with both national policies and international benchmarks to ensure fiscal responsibility. This dual mandate requires auditors to navigate intricate layers of regulation, from tax compliance under the Directorate General of Taxation (DJP) to environmental sustainability standards mandated by local authorities.</w:t>
      </w:r>
    </w:p>
    <w:bookmarkEnd w:id="20"/>
    <w:bookmarkStart w:id="21" w:name="X4692ee6e8dfff5fc8c209871452bba943a16730"/>
    <w:p>
      <w:pPr>
        <w:pStyle w:val="Heading2"/>
      </w:pPr>
      <w:r>
        <w:t xml:space="preserve">Challenges Faced by Auditors in Indonesia Jakarta</w:t>
      </w:r>
    </w:p>
    <w:p>
      <w:pPr>
        <w:pStyle w:val="FirstParagraph"/>
      </w:pPr>
      <w:r>
        <w:t xml:space="preserve">Despite their critical role, auditors in Indonesia Jakarta face several challenges that test their professionalism and ethical integrity. One primary challenge is the rapid pace of technological change, which demands continuous upskilling to manage digital auditing tools and blockchain-based financial systems. Additionally, the prevalence of informal economic practices in Jakarta’s sprawling markets and informal sectors complicates audit procedures, as these areas often lack transparent record-keeping mechanisms.</w:t>
      </w:r>
    </w:p>
    <w:p>
      <w:pPr>
        <w:pStyle w:val="BodyText"/>
      </w:pPr>
      <w:r>
        <w:t xml:space="preserve">Another significant hurdle is the pressure from corporate stakeholders to produce favorable audit reports that may conflict with ethical obligations. This tension is exacerbated by the recent rise in high-profile financial scandals involving Indonesian companies, such as cases of fraudulent reporting and misappropriation of funds. Auditors must balance these pressures with their duty to uphold independence and objectivity, as mandated by the IAI’s Code of Ethics for Professional Accountants.</w:t>
      </w:r>
    </w:p>
    <w:p>
      <w:pPr>
        <w:pStyle w:val="BodyText"/>
      </w:pPr>
      <w:r>
        <w:t xml:space="preserve">Furthermore, Jakarta’s regulatory landscape is fragmented, with overlapping jurisdictions between the OJK (Financial Services Authority), Bapepam (Capital Market Supervisory Agency), and local government bodies. This complexity can lead to ambiguities in audit requirements, requiring auditors to engage in constant dialogue with regulators and legal advisors to ensure compliance.</w:t>
      </w:r>
    </w:p>
    <w:bookmarkEnd w:id="21"/>
    <w:bookmarkStart w:id="22" w:name="Xc8d3f106eb3f5e9e3d0f97c61a1c34122013689"/>
    <w:p>
      <w:pPr>
        <w:pStyle w:val="Heading2"/>
      </w:pPr>
      <w:r>
        <w:t xml:space="preserve">The Evolution of Audit Practices in Indonesia Jakarta</w:t>
      </w:r>
    </w:p>
    <w:p>
      <w:pPr>
        <w:pStyle w:val="FirstParagraph"/>
      </w:pPr>
      <w:r>
        <w:t xml:space="preserve">In recent years, the auditing profession in Indonesia Jakarta has evolved significantly, driven by both domestic reforms and international influences. The implementation of the Financial Services Authority (OJK) in 2011 marked a turning point, as it centralized oversight of financial institutions and introduced stricter audit protocols to prevent systemic risks. Auditors are now required to conduct more rigorous risk assessments, particularly for banks and fintech companies operating in Jakarta’s competitive financial sector.</w:t>
      </w:r>
    </w:p>
    <w:p>
      <w:pPr>
        <w:pStyle w:val="BodyText"/>
      </w:pPr>
      <w:r>
        <w:t xml:space="preserve">The rise of digital transformation has also reshaped audit methodologies. For example, auditors now use data analytics tools to detect anomalies in large datasets, a practice that is increasingly common among firms serving multinational corporations with operations in Jakarta. Additionally, the adoption of e-auditing platforms has streamlined documentation processes and improved transparency in audit trails. However, these advancements have also raised concerns about cybersecurity risks and the need for auditors to safeguard sensitive financial data from cyber threats.</w:t>
      </w:r>
    </w:p>
    <w:bookmarkEnd w:id="22"/>
    <w:bookmarkStart w:id="23" w:name="X1acc4575a77d2622471eb97815c46de170fad59"/>
    <w:p>
      <w:pPr>
        <w:pStyle w:val="Heading2"/>
      </w:pPr>
      <w:r>
        <w:t xml:space="preserve">Case Studies: Auditing in Jakarta’s Key Sectors</w:t>
      </w:r>
    </w:p>
    <w:p>
      <w:pPr>
        <w:pStyle w:val="FirstParagraph"/>
      </w:pPr>
      <w:r>
        <w:t xml:space="preserve">To illustrate the practical implications of auditing in Indonesia Jakarta, consider two key sectors: banking and public infrastructure. In the banking sector, auditors are tasked with evaluating compliance with Basel III regulations and OJK guidelines on capital adequacy and risk management. A notable case is the 2017 audit of a major Indonesian bank headquartered in Jakarta, which revealed weaknesses in its loan approval processes. This led to a restructuring of internal controls and highlighted the auditor’s role in mitigating operational risks.</w:t>
      </w:r>
    </w:p>
    <w:p>
      <w:pPr>
        <w:pStyle w:val="BodyText"/>
      </w:pPr>
      <w:r>
        <w:t xml:space="preserve">In the public infrastructure sector, auditors have been pivotal in assessing projects funded by local governments or international donors, such as those under the Jakarta Metropolitan Area (Jabotabek) development plan. For instance, an audit of a toll road project revealed discrepancies in cost allocations and delays in project timelines, prompting revisions to procurement policies and greater oversight of construction contractors.</w:t>
      </w:r>
    </w:p>
    <w:bookmarkEnd w:id="23"/>
    <w:bookmarkStart w:id="24" w:name="X442ca2652eff51f1f616f90993c578f9eb22e62"/>
    <w:p>
      <w:pPr>
        <w:pStyle w:val="Heading2"/>
      </w:pPr>
      <w:r>
        <w:t xml:space="preserve">Conclusion: The Future of Auditing in Indonesia Jakarta</w:t>
      </w:r>
    </w:p>
    <w:p>
      <w:pPr>
        <w:pStyle w:val="FirstParagraph"/>
      </w:pPr>
      <w:r>
        <w:t xml:space="preserve">In conclusion, auditors operating in Indonesia Jakarta are indispensable to the city’s economic ecosystem, ensuring adherence to both national laws and international accounting standards. Their work not only safeguards the interests of investors and stakeholders but also contributes to the long-term sustainability of Jakarta’s financial institutions and public sector initiatives. However, the evolving regulatory environment, technological advancements, and persistent challenges such as corruption underscore the need for continuous professional development among auditors. As Jakarta continues to grow as a global economic center, the role of auditors will remain pivotal in upholding transparency and trust—a cornerstone of Indonesia’s aspirations for regional leadership in finance and governance.</w:t>
      </w:r>
    </w:p>
    <w:p>
      <w:pPr>
        <w:pStyle w:val="BodyText"/>
      </w:pPr>
      <w:r>
        <w:t xml:space="preserve">This academic abstract highlights the multifaceted responsibilities of auditors in Indonesia Jakarta, emphasizing their critical role in shaping the city’s financial landscape while addressing emerging challenges through innovation and ethical rigor.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 in Indonesia Jakarta</dc:title>
  <dc:creator/>
  <cp:keywords/>
  <dcterms:created xsi:type="dcterms:W3CDTF">2026-07-21T03:38:07Z</dcterms:created>
  <dcterms:modified xsi:type="dcterms:W3CDTF">2026-07-21T03:38:07Z</dcterms:modified>
</cp:coreProperties>
</file>

<file path=docProps/custom.xml><?xml version="1.0" encoding="utf-8"?>
<Properties xmlns="http://schemas.openxmlformats.org/officeDocument/2006/custom-properties" xmlns:vt="http://schemas.openxmlformats.org/officeDocument/2006/docPropsVTypes"/>
</file>