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61bc33d206481c8b3eed1a11369c0402c4f929f"/>
    <w:p>
      <w:pPr>
        <w:pStyle w:val="Heading1"/>
      </w:pPr>
      <w:r>
        <w:t xml:space="preserve">Abstract Academic Document: The Role of Auditor in Iraq Baghdad</w:t>
      </w:r>
    </w:p>
    <w:p>
      <w:pPr>
        <w:pStyle w:val="FirstParagraph"/>
      </w:pPr>
      <w:r>
        <w:rPr>
          <w:bCs/>
          <w:b/>
        </w:rPr>
        <w:t xml:space="preserve">Keywords:</w:t>
      </w:r>
      <w:r>
        <w:t xml:space="preserve"> </w:t>
      </w:r>
      <w:r>
        <w:t xml:space="preserve">Abstract academic, Auditor, Iraq Baghdad.</w:t>
      </w:r>
    </w:p>
    <w:bookmarkStart w:id="20" w:name="introduction"/>
    <w:p>
      <w:pPr>
        <w:pStyle w:val="Heading2"/>
      </w:pPr>
      <w:r>
        <w:t xml:space="preserve">Introduction</w:t>
      </w:r>
    </w:p>
    <w:p>
      <w:pPr>
        <w:pStyle w:val="FirstParagraph"/>
      </w:pPr>
      <w:r>
        <w:t xml:space="preserve">In the context of modern governance and economic stability, the role of an auditor has become increasingly vital across global societies. This abstract academic document delves into the critical importance of auditors in</w:t>
      </w:r>
      <w:r>
        <w:t xml:space="preserve"> </w:t>
      </w:r>
      <w:r>
        <w:rPr>
          <w:bCs/>
          <w:b/>
        </w:rPr>
        <w:t xml:space="preserve">Iraq Baghdad</w:t>
      </w:r>
      <w:r>
        <w:t xml:space="preserve">, a city that has faced significant political, economic, and social challenges over recent decades. As a central hub for governmental institutions, financial systems, and public services in Iraq, Baghdad necessitates robust mechanisms to ensure transparency, accountability, and compliance with national and international standards. Auditors serve as guardians of these principles by evaluating financial records, detecting anomalies or frauds in public expenditure, and providing independent assessments that foster trust among stakeholders.</w:t>
      </w:r>
    </w:p>
    <w:p>
      <w:pPr>
        <w:pStyle w:val="BodyText"/>
      </w:pPr>
      <w:r>
        <w:t xml:space="preserve">The purpose of this abstract is to highlight the unique responsibilities of auditors operating within the framework of</w:t>
      </w:r>
      <w:r>
        <w:t xml:space="preserve"> </w:t>
      </w:r>
      <w:r>
        <w:rPr>
          <w:bCs/>
          <w:b/>
        </w:rPr>
        <w:t xml:space="preserve">Iraq Baghdad</w:t>
      </w:r>
      <w:r>
        <w:t xml:space="preserve">. By examining the historical, political, and economic context of Baghdad alongside its current administrative structure, this document underscores how auditors contribute to rebuilding institutional integrity in a region marked by complex challenges such as post-sanction recovery, corruption risks, and evolving regulatory frameworks. The abstract also addresses the multidisciplinary nature of auditing in Baghdad—a role that extends beyond financial oversight to encompass ethical, legal, and socio-economic dimensions.</w:t>
      </w:r>
    </w:p>
    <w:bookmarkEnd w:id="20"/>
    <w:bookmarkStart w:id="21" w:name="Xd41e1cc8742f142d6d48927bd94f0397f11bb53"/>
    <w:p>
      <w:pPr>
        <w:pStyle w:val="Heading2"/>
      </w:pPr>
      <w:r>
        <w:t xml:space="preserve">Key Responsibilities of Auditors in Iraq Baghdad</w:t>
      </w:r>
    </w:p>
    <w:p>
      <w:pPr>
        <w:pStyle w:val="FirstParagraph"/>
      </w:pPr>
      <w:r>
        <w:t xml:space="preserve">Auditors in</w:t>
      </w:r>
      <w:r>
        <w:t xml:space="preserve"> </w:t>
      </w:r>
      <w:r>
        <w:rPr>
          <w:bCs/>
          <w:b/>
        </w:rPr>
        <w:t xml:space="preserve">Iraq Baghdad</w:t>
      </w:r>
      <w:r>
        <w:t xml:space="preserve"> </w:t>
      </w:r>
      <w:r>
        <w:t xml:space="preserve">are tasked with a broad spectrum of responsibilities tailored to the city’s administrative and economic landscape. These include:</w:t>
      </w:r>
    </w:p>
    <w:p>
      <w:pPr>
        <w:numPr>
          <w:ilvl w:val="0"/>
          <w:numId w:val="1001"/>
        </w:numPr>
        <w:pStyle w:val="Compact"/>
      </w:pPr>
      <w:r>
        <w:rPr>
          <w:bCs/>
          <w:b/>
        </w:rPr>
        <w:t xml:space="preserve">Financial Oversight:</w:t>
      </w:r>
      <w:r>
        <w:t xml:space="preserve"> </w:t>
      </w:r>
      <w:r>
        <w:t xml:space="preserve">Ensuring that public funds allocated to governmental agencies, non-governmental organizations (NGOs), and private entities in Baghdad are utilized according to approved budgets and legal regulations. This includes verifying expenditures related to infrastructure projects, social welfare programs, and security initiatives.</w:t>
      </w:r>
    </w:p>
    <w:p>
      <w:pPr>
        <w:numPr>
          <w:ilvl w:val="0"/>
          <w:numId w:val="1001"/>
        </w:numPr>
        <w:pStyle w:val="Compact"/>
      </w:pPr>
      <w:r>
        <w:rPr>
          <w:bCs/>
          <w:b/>
        </w:rPr>
        <w:t xml:space="preserve">Fraud Detection:</w:t>
      </w:r>
      <w:r>
        <w:t xml:space="preserve"> </w:t>
      </w:r>
      <w:r>
        <w:t xml:space="preserve">Identifying irregularities or potential misappropriations of public resources through forensic audits. Given the history of corruption in Iraq’s public sector, auditors play a pivotal role in mitigating financial misconduct.</w:t>
      </w:r>
    </w:p>
    <w:p>
      <w:pPr>
        <w:numPr>
          <w:ilvl w:val="0"/>
          <w:numId w:val="1001"/>
        </w:numPr>
        <w:pStyle w:val="Compact"/>
      </w:pPr>
      <w:r>
        <w:rPr>
          <w:bCs/>
          <w:b/>
        </w:rPr>
        <w:t xml:space="preserve">Compliance Monitoring:</w:t>
      </w:r>
      <w:r>
        <w:t xml:space="preserve"> </w:t>
      </w:r>
      <w:r>
        <w:t xml:space="preserve">Assessing adherence to national and international laws, including anti-money laundering (AML) regulations, transparency initiatives, and donor accountability standards for foreign-funded projects in Baghdad.</w:t>
      </w:r>
    </w:p>
    <w:p>
      <w:pPr>
        <w:numPr>
          <w:ilvl w:val="0"/>
          <w:numId w:val="1001"/>
        </w:numPr>
        <w:pStyle w:val="Compact"/>
      </w:pPr>
      <w:r>
        <w:rPr>
          <w:bCs/>
          <w:b/>
        </w:rPr>
        <w:t xml:space="preserve">Economic Development Support:</w:t>
      </w:r>
      <w:r>
        <w:t xml:space="preserve"> </w:t>
      </w:r>
      <w:r>
        <w:t xml:space="preserve">Providing recommendations to enhance fiscal policies and public investment strategies that align with Baghdad’s developmental goals. Auditors often collaborate with policymakers to ensure efficient resource allocation.</w:t>
      </w:r>
    </w:p>
    <w:p>
      <w:pPr>
        <w:pStyle w:val="FirstParagraph"/>
      </w:pPr>
      <w:r>
        <w:t xml:space="preserve">The role of auditors in</w:t>
      </w:r>
      <w:r>
        <w:t xml:space="preserve"> </w:t>
      </w:r>
      <w:r>
        <w:rPr>
          <w:bCs/>
          <w:b/>
        </w:rPr>
        <w:t xml:space="preserve">Iraq Baghdad</w:t>
      </w:r>
      <w:r>
        <w:t xml:space="preserve"> </w:t>
      </w:r>
      <w:r>
        <w:t xml:space="preserve">is further amplified by the city’s status as a political and economic center. For instance, audits of federal budget allocations to Baghdad-based ministries—such as the Ministry of Finance or the Ministry of Planning—are critical for maintaining fiscal discipline. Additionally, auditors are often involved in evaluating international aid projects funded by organizations like the World Bank or the United Nations, ensuring that such initiatives meet their intended objectives without leakage into corrupt channels.</w:t>
      </w:r>
    </w:p>
    <w:bookmarkEnd w:id="21"/>
    <w:bookmarkStart w:id="22" w:name="X7e5c4b96a8e9555f961a1e9430b8acfbbcf2f05"/>
    <w:p>
      <w:pPr>
        <w:pStyle w:val="Heading2"/>
      </w:pPr>
      <w:r>
        <w:t xml:space="preserve">Challenges Faced by Auditors in Iraq Baghdad</w:t>
      </w:r>
    </w:p>
    <w:p>
      <w:pPr>
        <w:pStyle w:val="FirstParagraph"/>
      </w:pPr>
      <w:r>
        <w:t xml:space="preserve">Despite their critical role, auditors in</w:t>
      </w:r>
      <w:r>
        <w:t xml:space="preserve"> </w:t>
      </w:r>
      <w:r>
        <w:rPr>
          <w:bCs/>
          <w:b/>
        </w:rPr>
        <w:t xml:space="preserve">Iraq Baghdad</w:t>
      </w:r>
      <w:r>
        <w:t xml:space="preserve"> </w:t>
      </w:r>
      <w:r>
        <w:t xml:space="preserve">operate within a challenging environment. The post-2003 political transition and the lingering effects of sanctions have left the country’s institutions fragmented, often leading to inconsistent enforcement of auditing standards. Furthermore, systemic corruption and lack of transparency in some sectors undermine the effectiveness of audits.</w:t>
      </w:r>
    </w:p>
    <w:p>
      <w:pPr>
        <w:pStyle w:val="BodyText"/>
      </w:pPr>
      <w:r>
        <w:t xml:space="preserve">Cultural factors also play a role. In a society where informal practices sometimes overshadow formal procedures, auditors must navigate complex relationships between public officials and private stakeholders. Additionally, the absence of comprehensive legal frameworks for whistleblowing or protecting auditors from retaliation poses risks to their professional integrity.</w:t>
      </w:r>
    </w:p>
    <w:p>
      <w:pPr>
        <w:pStyle w:val="BodyText"/>
      </w:pPr>
      <w:r>
        <w:t xml:space="preserve">Technological limitations present another hurdle. While digital tools have become essential in modern auditing, many governmental agencies in Baghdad lack the infrastructure or training to adopt advanced software for data analysis and fraud detection. This gap can hinder the efficiency and scope of audits, particularly when dealing with large-scale projects involving public-private partnerships.</w:t>
      </w:r>
    </w:p>
    <w:bookmarkEnd w:id="22"/>
    <w:bookmarkStart w:id="23" w:name="X0541a4923e425a73f7a55c8e4ae77c40bd4eab3"/>
    <w:p>
      <w:pPr>
        <w:pStyle w:val="Heading2"/>
      </w:pPr>
      <w:r>
        <w:t xml:space="preserve">Opportunities for Auditors in Iraq Baghdad</w:t>
      </w:r>
    </w:p>
    <w:p>
      <w:pPr>
        <w:pStyle w:val="FirstParagraph"/>
      </w:pPr>
      <w:r>
        <w:t xml:space="preserve">Despite these challenges, auditors in</w:t>
      </w:r>
      <w:r>
        <w:t xml:space="preserve"> </w:t>
      </w:r>
      <w:r>
        <w:rPr>
          <w:bCs/>
          <w:b/>
        </w:rPr>
        <w:t xml:space="preserve">Iraq Baghdad</w:t>
      </w:r>
      <w:r>
        <w:t xml:space="preserve"> </w:t>
      </w:r>
      <w:r>
        <w:t xml:space="preserve">have significant opportunities to contribute to the city’s recovery and development. The recent emphasis on institutional reforms and transparency initiatives, supported by both local and international actors, has created a demand for qualified professionals who can uphold auditing standards.</w:t>
      </w:r>
    </w:p>
    <w:p>
      <w:pPr>
        <w:pStyle w:val="BodyText"/>
      </w:pPr>
      <w:r>
        <w:t xml:space="preserve">The Iraqi government’s commitment to aligning with global accounting standards—such as those set by the International Auditing and Assurance Standards Board (IAASB)—offers auditors a framework to operate more effectively. Additionally, partnerships between Baghdad-based audit firms and international organizations have facilitated knowledge transfer, training programs, and access to cutting-edge auditing methodologies.</w:t>
      </w:r>
    </w:p>
    <w:p>
      <w:pPr>
        <w:pStyle w:val="BodyText"/>
      </w:pPr>
      <w:r>
        <w:t xml:space="preserve">Moreover, the growing awareness of corporate governance in Iraq has led to an increased need for auditors in both public and private sectors. From auditing financial statements of Baghdad’s rapidly expanding private enterprises to evaluating compliance with environmental regulations for industrial projects, auditors are positioned as key players in fostering sustainable development.</w:t>
      </w:r>
    </w:p>
    <w:bookmarkEnd w:id="23"/>
    <w:bookmarkStart w:id="24" w:name="conclusion"/>
    <w:p>
      <w:pPr>
        <w:pStyle w:val="Heading2"/>
      </w:pPr>
      <w:r>
        <w:t xml:space="preserve">Conclusion</w:t>
      </w:r>
    </w:p>
    <w:p>
      <w:pPr>
        <w:pStyle w:val="FirstParagraph"/>
      </w:pPr>
      <w:r>
        <w:t xml:space="preserve">In summary, the role of an auditor in</w:t>
      </w:r>
      <w:r>
        <w:t xml:space="preserve"> </w:t>
      </w:r>
      <w:r>
        <w:rPr>
          <w:bCs/>
          <w:b/>
        </w:rPr>
        <w:t xml:space="preserve">Iraq Baghdad</w:t>
      </w:r>
      <w:r>
        <w:t xml:space="preserve"> </w:t>
      </w:r>
      <w:r>
        <w:t xml:space="preserve">is multifaceted and indispensable to the city’s economic and political landscape. As a central player in ensuring financial accountability and transparency, auditors must navigate a complex environment shaped by historical challenges, institutional reforms, and evolving regulatory demands. This abstract academic document has highlighted their responsibilities, challenges, and opportunities while emphasizing the critical need for strengthening auditing practices in Baghdad to support long-term stability and growth.</w:t>
      </w:r>
    </w:p>
    <w:p>
      <w:pPr>
        <w:pStyle w:val="BodyText"/>
      </w:pPr>
      <w:r>
        <w:t xml:space="preserve">The insights provided here underscore the importance of integrating auditors into broader strategies for governance reform in</w:t>
      </w:r>
      <w:r>
        <w:t xml:space="preserve"> </w:t>
      </w:r>
      <w:r>
        <w:rPr>
          <w:bCs/>
          <w:b/>
        </w:rPr>
        <w:t xml:space="preserve">Iraq Baghdad</w:t>
      </w:r>
      <w:r>
        <w:t xml:space="preserve">. By leveraging their expertise and addressing systemic barriers, auditors can help build a more resilient, transparent, and accountable society. This academic exploration serves as a foundation for further research and policy development aimed at enhancing the role of auditors in one of the most strategically significant cities in the Middle East.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Iraq Baghdad</dc:title>
  <dc:creator/>
  <dc:language>en</dc:language>
  <cp:keywords/>
  <dcterms:created xsi:type="dcterms:W3CDTF">2026-07-20T04:14:29Z</dcterms:created>
  <dcterms:modified xsi:type="dcterms:W3CDTF">2026-07-20T04:14:29Z</dcterms:modified>
</cp:coreProperties>
</file>

<file path=docProps/custom.xml><?xml version="1.0" encoding="utf-8"?>
<Properties xmlns="http://schemas.openxmlformats.org/officeDocument/2006/custom-properties" xmlns:vt="http://schemas.openxmlformats.org/officeDocument/2006/docPropsVTypes"/>
</file>