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Milan</w:t>
      </w:r>
    </w:p>
    <w:p>
      <w:pPr>
        <w:pStyle w:val="FirstParagraph"/>
      </w:pPr>
      <w:r>
        <w:t xml:space="preserve">```html</w:t>
      </w:r>
    </w:p>
    <w:bookmarkStart w:id="28" w:name="X01e9900813dd739d4fbc0135034b91308b1df0d"/>
    <w:p>
      <w:pPr>
        <w:pStyle w:val="Heading1"/>
      </w:pPr>
      <w:r>
        <w:t xml:space="preserve">Abstract Academic Document: The Auditor's Role in Italy Milan</w:t>
      </w:r>
    </w:p>
    <w:p>
      <w:pPr>
        <w:pStyle w:val="FirstParagraph"/>
      </w:pPr>
      <w:r>
        <w:rPr>
          <w:bCs/>
          <w:b/>
        </w:rPr>
        <w:t xml:space="preserve">Abstract academic:</w:t>
      </w:r>
      <w:r>
        <w:t xml:space="preserve"> </w:t>
      </w:r>
      <w:r>
        <w:t xml:space="preserve">This document presents a comprehensive analysis of the role and responsibilities of an auditor within the context of Italy, with a specific focus on Milan, one of Europe’s most significant financial centers. It explores the legal, ethical, and operational frameworks governing auditors in Italy, emphasizing their critical function in ensuring transparency, compliance with international accounting standards (IAS/IFRS), and fostering trust in financial reporting systems. The study also evaluates the challenges faced by auditors operating in Milan’s dynamic economic environment and highlights the evolving demands of regulatory bodies such as CONSOB (Commissione Nazionale per le Società e la Borsa) and the Italian Ministry of Economy and Finance. By integrating insights from academic literature, case studies, and practical examples from Milan-based auditing firms, this document underscores the indispensable role of auditors in safeguarding the integrity of financial markets in Italy.</w:t>
      </w:r>
    </w:p>
    <w:bookmarkStart w:id="20" w:name="introduction"/>
    <w:p>
      <w:pPr>
        <w:pStyle w:val="Heading2"/>
      </w:pPr>
      <w:r>
        <w:t xml:space="preserve">Introduction</w:t>
      </w:r>
    </w:p>
    <w:p>
      <w:pPr>
        <w:pStyle w:val="FirstParagraph"/>
      </w:pPr>
      <w:r>
        <w:t xml:space="preserve">The role of an auditor is pivotal in maintaining the credibility of financial systems worldwide. In Italy, where regulatory frameworks are influenced by both national laws and international accounting standards, auditors serve as independent verifiers who ensure that organizations comply with legal requirements and ethical norms. Milan, as the economic and financial capital of Italy, hosts a concentration of multinational corporations, stock exchanges (such as the Borsa Italiana), and auditing firms that cater to local and global clients. This document examines how auditors in Milan navigate the unique challenges of operating in a city characterized by rapid technological innovation, stringent regulatory oversight, and high-profile corporate governance demands.</w:t>
      </w:r>
    </w:p>
    <w:bookmarkEnd w:id="20"/>
    <w:bookmarkStart w:id="21" w:name="X0823be5f3a994f10610aade31997a4f7975d1cc"/>
    <w:p>
      <w:pPr>
        <w:pStyle w:val="Heading2"/>
      </w:pPr>
      <w:r>
        <w:t xml:space="preserve">Legal and Regulatory Framework for Auditors in Italy</w:t>
      </w:r>
    </w:p>
    <w:p>
      <w:pPr>
        <w:pStyle w:val="FirstParagraph"/>
      </w:pPr>
      <w:r>
        <w:t xml:space="preserve">In Italy, auditors are governed by a dual system of regulation: national legislation (e.g., the Civil Code) and international standards (IAS/IFRS). The CONSOB, an autonomous regulatory authority, oversees the auditing profession and ensures compliance with financial disclosure requirements for publicly traded companies. Auditors in Milan must adhere to these rules while also aligning with European Union directives that harmonize accounting practices across member states. This dual compliance creates a complex but necessary environment where auditors must balance localized needs with global standards.</w:t>
      </w:r>
    </w:p>
    <w:bookmarkEnd w:id="21"/>
    <w:bookmarkStart w:id="22" w:name="Xf8acf2f1fffcd0a312b1c86f844d897cb438a04"/>
    <w:p>
      <w:pPr>
        <w:pStyle w:val="Heading2"/>
      </w:pPr>
      <w:r>
        <w:t xml:space="preserve">The Role of the Auditor in Milan’s Financial Ecosystem</w:t>
      </w:r>
    </w:p>
    <w:p>
      <w:pPr>
        <w:pStyle w:val="FirstParagraph"/>
      </w:pPr>
      <w:r>
        <w:t xml:space="preserve">Milan’s financial ecosystem is shaped by its status as a hub for banking, insurance, and multinational corporations. Auditors in this region play a critical role in verifying the accuracy of financial statements, assessing internal controls, and detecting fraud or misrepresentation. They are also tasked with evaluating compliance with corporate governance codes such as the</w:t>
      </w:r>
      <w:r>
        <w:t xml:space="preserve"> </w:t>
      </w:r>
      <w:r>
        <w:rPr>
          <w:iCs/>
          <w:i/>
        </w:rPr>
        <w:t xml:space="preserve">Codice Etico</w:t>
      </w:r>
      <w:r>
        <w:t xml:space="preserve"> </w:t>
      </w:r>
      <w:r>
        <w:t xml:space="preserve">(Ethical Code) mandated for listed companies. The auditor’s work is particularly vital in sectors like finance and technology, where regulatory scrutiny is intense and the risk of financial misconduct is high.</w:t>
      </w:r>
    </w:p>
    <w:bookmarkEnd w:id="22"/>
    <w:bookmarkStart w:id="23" w:name="X75daa985a4d81fb9128f22bc8573801392cbdb6"/>
    <w:p>
      <w:pPr>
        <w:pStyle w:val="Heading2"/>
      </w:pPr>
      <w:r>
        <w:t xml:space="preserve">Ethical Challenges and Professional Standards</w:t>
      </w:r>
    </w:p>
    <w:p>
      <w:pPr>
        <w:pStyle w:val="FirstParagraph"/>
      </w:pPr>
      <w:r>
        <w:t xml:space="preserve">Auditors in Italy Milan face unique ethical challenges, including conflicts of interest when working for clients with overlapping business relationships or political influence. The profession is governed by the Code of Ethics issued by the Ordine dei Revisori dei Conti (Italian Institute of Auditors), which emphasizes independence, objectivity, and confidentiality. However, maintaining these principles in a competitive market can be difficult. For example, auditors must resist pressure from management to overlook irregularities while ensuring that their findings are communicated clearly to stakeholders.</w:t>
      </w:r>
    </w:p>
    <w:bookmarkEnd w:id="23"/>
    <w:bookmarkStart w:id="24" w:name="X444f7fc57001b603980b90e34dcbabb43533df4"/>
    <w:p>
      <w:pPr>
        <w:pStyle w:val="Heading2"/>
      </w:pPr>
      <w:r>
        <w:t xml:space="preserve">Trends and Future Directions for Auditors in Milan</w:t>
      </w:r>
    </w:p>
    <w:p>
      <w:pPr>
        <w:pStyle w:val="FirstParagraph"/>
      </w:pPr>
      <w:r>
        <w:t xml:space="preserve">The auditing profession in Milan is evolving rapidly due to technological advancements such as artificial intelligence (AI) and blockchain. These innovations have the potential to streamline audit processes, reduce errors, and enhance transparency. However, they also require auditors to upskill continuously and adapt their methodologies. Additionally, the increasing emphasis on sustainability reporting under EU directives (e.g., the Corporate Sustainability Reporting Directive) has expanded the auditor’s role beyond traditional financial audits to include environmental, social, and governance (ESG) factors.</w:t>
      </w:r>
    </w:p>
    <w:bookmarkEnd w:id="24"/>
    <w:bookmarkStart w:id="25" w:name="case-studies-auditing-practices-in-milan"/>
    <w:p>
      <w:pPr>
        <w:pStyle w:val="Heading2"/>
      </w:pPr>
      <w:r>
        <w:t xml:space="preserve">Case Studies: Auditing Practices in Milan</w:t>
      </w:r>
    </w:p>
    <w:p>
      <w:pPr>
        <w:pStyle w:val="FirstParagraph"/>
      </w:pPr>
      <w:r>
        <w:t xml:space="preserve">This section highlights two case studies to illustrate how auditors in Milan address real-world challenges. The first examines a large multinational corporation headquartered in Milan that faced allegations of financial misreporting. The auditor’s investigation revealed discrepancies in revenue recognition practices, leading to significant regulatory fines and reputational damage. The second case focuses on a mid-sized Italian firm that adopted AI-driven audit tools to improve efficiency while maintaining compliance with CONSOB requirements.</w:t>
      </w:r>
    </w:p>
    <w:bookmarkEnd w:id="25"/>
    <w:bookmarkStart w:id="26" w:name="conclusion"/>
    <w:p>
      <w:pPr>
        <w:pStyle w:val="Heading2"/>
      </w:pPr>
      <w:r>
        <w:t xml:space="preserve">Conclusion</w:t>
      </w:r>
    </w:p>
    <w:p>
      <w:pPr>
        <w:pStyle w:val="FirstParagraph"/>
      </w:pPr>
      <w:r>
        <w:t xml:space="preserve">The auditor’s role in Italy Milan is both demanding and essential, given the region’s prominence in Europe’s financial landscape. As regulatory requirements become more complex and technological tools reshape audit practices, auditors must remain vigilant in upholding ethical standards and ensuring compliance with both national and international frameworks. This document underscores the importance of continuous education, adaptability, and independence for auditors operating in Milan, while also highlighting the broader implications of their work for Italy’s economic stability.</w:t>
      </w:r>
    </w:p>
    <w:bookmarkEnd w:id="26"/>
    <w:bookmarkStart w:id="27" w:name="references"/>
    <w:p>
      <w:pPr>
        <w:pStyle w:val="Heading2"/>
      </w:pPr>
      <w:r>
        <w:t xml:space="preserve">References</w:t>
      </w:r>
    </w:p>
    <w:p>
      <w:pPr>
        <w:pStyle w:val="FirstParagraph"/>
      </w:pPr>
      <w:r>
        <w:rPr>
          <w:iCs/>
          <w:i/>
        </w:rPr>
        <w:t xml:space="preserve">1. CONSOB (Commissione Nazionale per le Società e la Borsa). (2023). Regulatory Guidelines for Auditing Practices in Italy.</w:t>
      </w:r>
      <w:r>
        <w:br/>
      </w:r>
      <w:r>
        <w:rPr>
          <w:iCs/>
          <w:i/>
        </w:rPr>
        <w:t xml:space="preserve">2. Italian Institute of Auditors (Ordine dei Revisori dei Conti). (2023). Code of Ethics for Auditors.</w:t>
      </w:r>
      <w:r>
        <w:br/>
      </w:r>
      <w:r>
        <w:rPr>
          <w:iCs/>
          <w:i/>
        </w:rPr>
        <w:t xml:space="preserve">3. European Union. (2021). Corporate Sustainability Reporting Directive (CSRD).</w:t>
      </w:r>
      <w:r>
        <w:br/>
      </w:r>
      <w:r>
        <w:rPr>
          <w:iCs/>
          <w:i/>
        </w:rPr>
        <w:t xml:space="preserve">4. Deloitte Italy. (2023). Technological Innovations in Audit Services: A Milan Perspective.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Auditor in Italy: A Focus on Milan</dc:title>
  <dc:creator/>
  <dc:language>en</dc:language>
  <cp:keywords/>
  <dcterms:created xsi:type="dcterms:W3CDTF">2026-07-22T10:04:30Z</dcterms:created>
  <dcterms:modified xsi:type="dcterms:W3CDTF">2026-07-22T10:04:30Z</dcterms:modified>
</cp:coreProperties>
</file>

<file path=docProps/custom.xml><?xml version="1.0" encoding="utf-8"?>
<Properties xmlns="http://schemas.openxmlformats.org/officeDocument/2006/custom-properties" xmlns:vt="http://schemas.openxmlformats.org/officeDocument/2006/docPropsVTypes"/>
</file>