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Contemporary</w:t>
      </w:r>
      <w:r>
        <w:t xml:space="preserve"> </w:t>
      </w:r>
      <w:r>
        <w:t xml:space="preserve">Italian</w:t>
      </w:r>
      <w:r>
        <w:t xml:space="preserve"> </w:t>
      </w:r>
      <w:r>
        <w:t xml:space="preserve">Corporate</w:t>
      </w:r>
      <w:r>
        <w:t xml:space="preserve"> </w:t>
      </w:r>
      <w:r>
        <w:t xml:space="preserve">Governance:</w:t>
      </w:r>
      <w:r>
        <w:t xml:space="preserve"> </w:t>
      </w:r>
      <w:r>
        <w:t xml:space="preserve">A</w:t>
      </w:r>
      <w:r>
        <w:t xml:space="preserve"> </w:t>
      </w:r>
      <w:r>
        <w:t xml:space="preserve">Focus</w:t>
      </w:r>
      <w:r>
        <w:t xml:space="preserve"> </w:t>
      </w:r>
      <w:r>
        <w:t xml:space="preserve">on</w:t>
      </w:r>
      <w:r>
        <w:t xml:space="preserve"> </w:t>
      </w:r>
      <w:r>
        <w:t xml:space="preserve">Rome</w:t>
      </w:r>
    </w:p>
    <w:p>
      <w:pPr>
        <w:pStyle w:val="FirstParagraph"/>
      </w:pPr>
      <w:r>
        <w:t xml:space="preserve">```html</w:t>
      </w:r>
    </w:p>
    <w:bookmarkStart w:id="25" w:name="X93720a713cb7dfbddc5cc41f808371cb9bf022d"/>
    <w:p>
      <w:pPr>
        <w:pStyle w:val="Heading1"/>
      </w:pPr>
      <w:r>
        <w:t xml:space="preserve">Abstract Academic Document: The Auditor in Italy, Rome</w:t>
      </w:r>
    </w:p>
    <w:p>
      <w:pPr>
        <w:pStyle w:val="FirstParagraph"/>
      </w:pPr>
      <w:r>
        <w:rPr>
          <w:bCs/>
          <w:b/>
        </w:rPr>
        <w:t xml:space="preserve">Abstract:</w:t>
      </w:r>
      <w:r>
        <w:t xml:space="preserve"> </w:t>
      </w:r>
      <w:r>
        <w:t xml:space="preserve">This academic document examines the evolving role of auditors within the corporate and public governance frameworks of Italy, with a focused analysis on the city of Rome. As a central hub for economic activity, legal institutions, and cultural significance in Europe, Rome presents a unique context for understanding how auditors contribute to transparency, accountability, and compliance in both private enterprises and public administration. The document explores the legal foundations governing audit practices in Italy under Legislative Decree 39/2010 (Codice dei Conti Publici) and the broader European Union regulatory environment. It evaluates the challenges auditors face in Rome due to its complex economic landscape, including multinational corporations, heritage preservation mandates, and public sector oversight. Through a multidisciplinary lens—spanning law, economics, ethics, and technology—the document highlights how auditors serve as critical intermediaries between stakeholders in Italy’s capital city.</w:t>
      </w:r>
    </w:p>
    <w:bookmarkStart w:id="20" w:name="Xbd8c3734a7d5cb70dd1f1584f36b44b5593882a"/>
    <w:p>
      <w:pPr>
        <w:pStyle w:val="Heading2"/>
      </w:pPr>
      <w:r>
        <w:t xml:space="preserve">The Auditor in Italian Corporate Governance</w:t>
      </w:r>
    </w:p>
    <w:p>
      <w:pPr>
        <w:pStyle w:val="FirstParagraph"/>
      </w:pPr>
      <w:r>
        <w:t xml:space="preserve">In Italy, auditors play a pivotal role in ensuring the integrity of financial reporting for both public and private entities. Under the Codice dei Conti Publici (Public Accounting Code), auditors are mandated to conduct independent evaluations of financial statements, adherence to accounting standards, and compliance with anti-corruption measures. This legal framework positions auditors as guardians of fiscal responsibility, a role that is particularly pronounced in Rome due to its status as the seat of national government and host to numerous public institutions. The Italian Institute of Auditors (Ordine degli Esperti Contabili) further regulates professional standards, ensuring auditors in Rome align with both national and international best practices.</w:t>
      </w:r>
    </w:p>
    <w:p>
      <w:pPr>
        <w:pStyle w:val="BodyText"/>
      </w:pPr>
      <w:r>
        <w:t xml:space="preserve">Rome’s economic ecosystem is characterized by a mix of traditional industries, emerging tech startups, and global corporations. Auditors in this environment must navigate the dual demands of compliance with Italian law (e.g., Legislative Decree 127/2015 on public administration) and international accounting standards (IFRS). For instance, audits of major Roman companies such as ENEL S.p.A. or L’Oreal Italia require auditors to address both local regulatory nuances and global financial reporting expectations.</w:t>
      </w:r>
    </w:p>
    <w:bookmarkEnd w:id="20"/>
    <w:bookmarkStart w:id="21" w:name="X209ea8d98a17140dfc31092baa1c6dced079a2b"/>
    <w:p>
      <w:pPr>
        <w:pStyle w:val="Heading2"/>
      </w:pPr>
      <w:r>
        <w:t xml:space="preserve">Rome: A Unique Case Study for Auditing Practices</w:t>
      </w:r>
    </w:p>
    <w:p>
      <w:pPr>
        <w:pStyle w:val="FirstParagraph"/>
      </w:pPr>
      <w:r>
        <w:t xml:space="preserve">Rome’s historical and political significance amplifies the complexity of auditing in the city. As the capital of Italy, it hosts critical institutions like the Ministry of Economy and Finance, which oversees national audits. The presence of UNESCO World Heritage Sites also introduces unique challenges, as auditors must ensure that public funds allocated for preservation are used transparently. For example, audits related to infrastructure projects in Rome (e.g., metro expansions or restoration of the Colosseum) require auditors to evaluate not only financial accuracy but also adherence to cultural heritage protection laws.</w:t>
      </w:r>
    </w:p>
    <w:p>
      <w:pPr>
        <w:pStyle w:val="BodyText"/>
      </w:pPr>
      <w:r>
        <w:t xml:space="preserve">Additionally, Rome’s role as a European capital fosters interactions with EU bodies such as the European Court of Auditors. Auditors in Italy must remain vigilant about cross-border compliance issues, particularly for multinational corporations operating within the city. This includes addressing directives from the EU on anti-money laundering (AML) and corporate social responsibility (CSR) frameworks.</w:t>
      </w:r>
    </w:p>
    <w:bookmarkEnd w:id="21"/>
    <w:bookmarkStart w:id="22" w:name="Xa84570ebcd584656200e46e014b481a060a60a4"/>
    <w:p>
      <w:pPr>
        <w:pStyle w:val="Heading2"/>
      </w:pPr>
      <w:r>
        <w:t xml:space="preserve">Ethical and Technological Dimensions of Auditing in Rome</w:t>
      </w:r>
    </w:p>
    <w:p>
      <w:pPr>
        <w:pStyle w:val="FirstParagraph"/>
      </w:pPr>
      <w:r>
        <w:t xml:space="preserve">The ethical responsibilities of auditors in Rome are heightened by the city’s prominence as a political and economic center. Auditors must balance confidentiality with transparency, particularly when dealing with high-profile clients such as public officials or large financial institutions. The Italian Code of Ethics for Auditors, enforced by professional bodies like the Ordine degli Esperti Contabili, mandates independence and objectivity—principles that are tested in environments where political influence may intersect with financial reporting.</w:t>
      </w:r>
    </w:p>
    <w:p>
      <w:pPr>
        <w:pStyle w:val="BodyText"/>
      </w:pPr>
      <w:r>
        <w:t xml:space="preserve">Technological advancements have also reshaped auditing practices in Rome. The adoption of AI-driven audit tools and blockchain-based transparency mechanisms has enabled auditors to enhance efficiency while reducing risks of fraud. For example, audits of Roman real estate transactions—known for their complexity due to historical property rights—now leverage digital platforms to verify land records and compliance with zoning laws.</w:t>
      </w:r>
    </w:p>
    <w:bookmarkEnd w:id="22"/>
    <w:bookmarkStart w:id="23" w:name="X5aec1f559fabf7e0ea5710824992516e1e12974"/>
    <w:p>
      <w:pPr>
        <w:pStyle w:val="Heading2"/>
      </w:pPr>
      <w:r>
        <w:t xml:space="preserve">Challenges and Opportunities for Auditors in Rome</w:t>
      </w:r>
    </w:p>
    <w:p>
      <w:pPr>
        <w:pStyle w:val="FirstParagraph"/>
      </w:pPr>
      <w:r>
        <w:t xml:space="preserve">Rome’s auditors face challenges such as navigating the city’s fragmented regulatory landscape. While Italy has harmonized many national laws with EU directives, local ordinances in Rome often introduce additional layers of compliance. For instance, audits of businesses in the Vatican City (which operates under its own legal framework) require specialized knowledge to reconcile Italian and Vatican financial regulations.</w:t>
      </w:r>
    </w:p>
    <w:p>
      <w:pPr>
        <w:pStyle w:val="BodyText"/>
      </w:pPr>
      <w:r>
        <w:t xml:space="preserve">However, these challenges also present opportunities for innovation. Auditors in Rome are increasingly collaborating with legal experts, data scientists, and urban planners to address multifaceted issues such as sustainable urban development or the fiscal implications of tourism-driven economies. This interdisciplinary approach reflects a broader trend in auditing toward holistic risk management.</w:t>
      </w:r>
    </w:p>
    <w:bookmarkEnd w:id="23"/>
    <w:bookmarkStart w:id="24" w:name="X3c39b9094cdc37949eb8024d18bb0c60ed7f72c"/>
    <w:p>
      <w:pPr>
        <w:pStyle w:val="Heading2"/>
      </w:pPr>
      <w:r>
        <w:t xml:space="preserve">Conclusion: The Auditor as a Pillar of Trust in Rome</w:t>
      </w:r>
    </w:p>
    <w:p>
      <w:pPr>
        <w:pStyle w:val="FirstParagraph"/>
      </w:pPr>
      <w:r>
        <w:t xml:space="preserve">The role of auditors in Italy’s capital city, Rome, is both demanding and indispensable. By adhering to rigorous legal standards while adapting to the unique socio-economic dynamics of the city, auditors ensure that financial systems remain transparent and accountable. As Rome continues to evolve as a global economic hub—balancing historical legacy with modernization—the auditor’s role will remain central to maintaining public trust in Italy’s governance structures. This document underscores the need for continuous professional development, ethical rigor, and technological adaptability among auditors operating in Rome, ensuring their contributions align with both national priorities and international benchmarks.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Auditor in Contemporary Italian Corporate Governance: A Focus on Rome</dc:title>
  <dc:creator/>
  <dc:language>en</dc:language>
  <cp:keywords/>
  <dcterms:created xsi:type="dcterms:W3CDTF">2026-07-20T06:17:08Z</dcterms:created>
  <dcterms:modified xsi:type="dcterms:W3CDTF">2026-07-20T06:17:08Z</dcterms:modified>
</cp:coreProperties>
</file>

<file path=docProps/custom.xml><?xml version="1.0" encoding="utf-8"?>
<Properties xmlns="http://schemas.openxmlformats.org/officeDocument/2006/custom-properties" xmlns:vt="http://schemas.openxmlformats.org/officeDocument/2006/docPropsVTypes"/>
</file>